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B5C4B" w14:textId="20DEB0CA" w:rsidR="007E4C57" w:rsidRPr="007E4C57" w:rsidRDefault="005D4663" w:rsidP="007E4C57">
      <w:pPr>
        <w:spacing w:after="0" w:line="240" w:lineRule="auto"/>
        <w:jc w:val="center"/>
        <w:rPr>
          <w:rFonts w:cstheme="minorHAnsi"/>
          <w:b/>
        </w:rPr>
      </w:pPr>
      <w:r w:rsidRPr="005D4663">
        <w:rPr>
          <w:rFonts w:cstheme="minorHAnsi"/>
          <w:b/>
        </w:rPr>
        <w:t>Zestawienie nieuwzględnionych uwag zgłoszonych w ramach opiniowania</w:t>
      </w:r>
      <w:r>
        <w:rPr>
          <w:rFonts w:cstheme="minorHAnsi"/>
          <w:b/>
        </w:rPr>
        <w:t xml:space="preserve"> </w:t>
      </w:r>
      <w:r w:rsidR="000D2F26">
        <w:rPr>
          <w:rFonts w:cstheme="minorHAnsi"/>
          <w:b/>
        </w:rPr>
        <w:t>d</w:t>
      </w:r>
      <w:r w:rsidR="000D2F26" w:rsidRPr="005A68A3">
        <w:rPr>
          <w:rFonts w:cstheme="minorHAnsi"/>
          <w:b/>
        </w:rPr>
        <w:t xml:space="preserve">o </w:t>
      </w:r>
      <w:r w:rsidR="007E4C57" w:rsidRPr="007E4C57">
        <w:rPr>
          <w:rFonts w:cstheme="minorHAnsi"/>
          <w:b/>
        </w:rPr>
        <w:t xml:space="preserve">projektu uchwały Rady Ministrów </w:t>
      </w:r>
    </w:p>
    <w:p w14:paraId="55FDA086" w14:textId="60528810" w:rsidR="000D2F26" w:rsidRDefault="007E4C57" w:rsidP="007E4C57">
      <w:pPr>
        <w:spacing w:after="0" w:line="240" w:lineRule="auto"/>
        <w:jc w:val="center"/>
        <w:rPr>
          <w:rFonts w:cstheme="minorHAnsi"/>
          <w:b/>
        </w:rPr>
      </w:pPr>
      <w:r w:rsidRPr="007E4C57">
        <w:rPr>
          <w:rFonts w:cstheme="minorHAnsi"/>
          <w:b/>
        </w:rPr>
        <w:t>w sprawie Programu Otwierania Danych na lata 2021-2027 (dalej „projektu POD”)</w:t>
      </w:r>
    </w:p>
    <w:p w14:paraId="7E040F6A" w14:textId="77777777" w:rsidR="000D2F26" w:rsidRDefault="000D2F26" w:rsidP="000D2F26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5"/>
        <w:gridCol w:w="1667"/>
        <w:gridCol w:w="1417"/>
        <w:gridCol w:w="6379"/>
        <w:gridCol w:w="3402"/>
      </w:tblGrid>
      <w:tr w:rsidR="00B91A24" w:rsidRPr="00222F36" w14:paraId="24FFA6DC" w14:textId="77777777" w:rsidTr="0011074D">
        <w:tc>
          <w:tcPr>
            <w:tcW w:w="455" w:type="dxa"/>
          </w:tcPr>
          <w:p w14:paraId="7CD0546F" w14:textId="77777777" w:rsidR="00B91A24" w:rsidRPr="00222F36" w:rsidRDefault="00B91A24" w:rsidP="00222F36">
            <w:pPr>
              <w:rPr>
                <w:rFonts w:cstheme="minorHAnsi"/>
                <w:b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67" w:type="dxa"/>
          </w:tcPr>
          <w:p w14:paraId="5F441B23" w14:textId="77777777" w:rsidR="00B91A24" w:rsidRPr="00222F36" w:rsidRDefault="00B91A24" w:rsidP="00222F36">
            <w:pPr>
              <w:rPr>
                <w:rFonts w:cstheme="minorHAnsi"/>
                <w:b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Podmiot zgłaszający uwagi lub propozycje</w:t>
            </w:r>
          </w:p>
        </w:tc>
        <w:tc>
          <w:tcPr>
            <w:tcW w:w="1417" w:type="dxa"/>
          </w:tcPr>
          <w:p w14:paraId="52D1EE72" w14:textId="77777777" w:rsidR="00B91A24" w:rsidRPr="00222F36" w:rsidRDefault="00B91A24" w:rsidP="00222F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Jednostka redakcyjna</w:t>
            </w:r>
          </w:p>
          <w:p w14:paraId="5AB5785C" w14:textId="77777777" w:rsidR="00B91A24" w:rsidRPr="00222F36" w:rsidRDefault="00B91A24" w:rsidP="00222F36">
            <w:pPr>
              <w:rPr>
                <w:rFonts w:cstheme="minorHAnsi"/>
                <w:b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do której jest zgłaszana uwaga</w:t>
            </w:r>
          </w:p>
        </w:tc>
        <w:tc>
          <w:tcPr>
            <w:tcW w:w="6379" w:type="dxa"/>
          </w:tcPr>
          <w:p w14:paraId="7ED73F4E" w14:textId="77777777" w:rsidR="00B91A24" w:rsidRPr="00222F36" w:rsidRDefault="00B91A24" w:rsidP="00222F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Treść uwagi (propozycja zmian)</w:t>
            </w:r>
          </w:p>
          <w:p w14:paraId="22A48408" w14:textId="77777777" w:rsidR="00B91A24" w:rsidRPr="00222F36" w:rsidRDefault="00B91A24" w:rsidP="00222F3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1C69E194" w14:textId="0210A758" w:rsidR="00B91A24" w:rsidRPr="00222F36" w:rsidRDefault="004F00B4" w:rsidP="00222F36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Stanowisko MC</w:t>
            </w:r>
            <w:bookmarkStart w:id="0" w:name="_GoBack"/>
            <w:bookmarkEnd w:id="0"/>
          </w:p>
        </w:tc>
      </w:tr>
      <w:tr w:rsidR="004A56F1" w:rsidRPr="00222F36" w14:paraId="3C4E57A5" w14:textId="77777777" w:rsidTr="0011074D">
        <w:tc>
          <w:tcPr>
            <w:tcW w:w="455" w:type="dxa"/>
          </w:tcPr>
          <w:p w14:paraId="3838E61B" w14:textId="3A45A1E2" w:rsidR="004A56F1" w:rsidRPr="001846D6" w:rsidRDefault="008C46DD" w:rsidP="00222F3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1. </w:t>
            </w:r>
          </w:p>
        </w:tc>
        <w:tc>
          <w:tcPr>
            <w:tcW w:w="1667" w:type="dxa"/>
          </w:tcPr>
          <w:p w14:paraId="79E079DD" w14:textId="77777777" w:rsidR="004A56F1" w:rsidRPr="001846D6" w:rsidRDefault="00FE7F68" w:rsidP="00222F36">
            <w:pPr>
              <w:rPr>
                <w:rFonts w:cstheme="minorHAnsi"/>
                <w:b/>
                <w:sz w:val="18"/>
                <w:szCs w:val="18"/>
              </w:rPr>
            </w:pPr>
            <w:r w:rsidRPr="001846D6">
              <w:rPr>
                <w:rFonts w:cstheme="minorHAnsi"/>
                <w:b/>
                <w:sz w:val="18"/>
                <w:szCs w:val="18"/>
              </w:rPr>
              <w:t>Narodowe Centrum Badań i Rozwoju</w:t>
            </w:r>
          </w:p>
        </w:tc>
        <w:tc>
          <w:tcPr>
            <w:tcW w:w="1417" w:type="dxa"/>
          </w:tcPr>
          <w:p w14:paraId="33B00E3E" w14:textId="77777777" w:rsidR="004A56F1" w:rsidRPr="001846D6" w:rsidRDefault="009E72CA" w:rsidP="00222F36">
            <w:pPr>
              <w:rPr>
                <w:rFonts w:cstheme="minorHAnsi"/>
                <w:sz w:val="18"/>
                <w:szCs w:val="18"/>
              </w:rPr>
            </w:pPr>
            <w:r w:rsidRPr="001846D6">
              <w:rPr>
                <w:rFonts w:cstheme="minorHAnsi"/>
                <w:sz w:val="18"/>
                <w:szCs w:val="18"/>
              </w:rPr>
              <w:t>Projekt POD</w:t>
            </w:r>
          </w:p>
        </w:tc>
        <w:tc>
          <w:tcPr>
            <w:tcW w:w="6379" w:type="dxa"/>
          </w:tcPr>
          <w:p w14:paraId="3D7C0E8B" w14:textId="7EC954FE" w:rsidR="007C608B" w:rsidRPr="001846D6" w:rsidRDefault="007C608B" w:rsidP="00222F36">
            <w:pPr>
              <w:rPr>
                <w:rFonts w:cstheme="minorHAnsi"/>
                <w:sz w:val="18"/>
                <w:szCs w:val="18"/>
              </w:rPr>
            </w:pPr>
            <w:r w:rsidRPr="001846D6">
              <w:rPr>
                <w:rFonts w:cstheme="minorHAnsi"/>
                <w:sz w:val="18"/>
                <w:szCs w:val="18"/>
              </w:rPr>
              <w:t>(str. 22) -  po słowach „Wśród danych administracji rządowej wyróżnia się w szczególności następujące kategorie:” należy dodać „obronność”;</w:t>
            </w:r>
          </w:p>
        </w:tc>
        <w:tc>
          <w:tcPr>
            <w:tcW w:w="3402" w:type="dxa"/>
          </w:tcPr>
          <w:p w14:paraId="5B46C0BD" w14:textId="763AAD87" w:rsidR="00C74E6A" w:rsidRPr="00C74E6A" w:rsidRDefault="008E7AB1" w:rsidP="00222F36">
            <w:pPr>
              <w:rPr>
                <w:rFonts w:cstheme="minorHAnsi"/>
                <w:b/>
                <w:sz w:val="18"/>
                <w:szCs w:val="18"/>
              </w:rPr>
            </w:pPr>
            <w:r w:rsidRPr="00C74E6A">
              <w:rPr>
                <w:rFonts w:cstheme="minorHAnsi"/>
                <w:b/>
                <w:sz w:val="18"/>
                <w:szCs w:val="18"/>
              </w:rPr>
              <w:t xml:space="preserve">Uwaga </w:t>
            </w:r>
            <w:r w:rsidR="00D2036C">
              <w:rPr>
                <w:rFonts w:cstheme="minorHAnsi"/>
                <w:b/>
                <w:sz w:val="18"/>
                <w:szCs w:val="18"/>
              </w:rPr>
              <w:t>nieuwzględniona</w:t>
            </w:r>
            <w:r w:rsidRPr="00C74E6A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445CEF1F" w14:textId="77777777" w:rsidR="004A56F1" w:rsidRPr="00222F36" w:rsidRDefault="00C74E6A" w:rsidP="001846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Kategorie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 danych </w:t>
            </w:r>
            <w:r>
              <w:rPr>
                <w:rFonts w:cstheme="minorHAnsi"/>
                <w:sz w:val="18"/>
                <w:szCs w:val="18"/>
              </w:rPr>
              <w:t xml:space="preserve">ujęte 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w diagnozie </w:t>
            </w:r>
            <w:r>
              <w:rPr>
                <w:rFonts w:cstheme="minorHAnsi"/>
                <w:sz w:val="18"/>
                <w:szCs w:val="18"/>
              </w:rPr>
              <w:t xml:space="preserve">projektu POD, są tożsame z kategoriami wdrożonymi w </w:t>
            </w:r>
            <w:r w:rsidR="008E7AB1" w:rsidRPr="00222F36">
              <w:rPr>
                <w:rFonts w:cstheme="minorHAnsi"/>
                <w:sz w:val="18"/>
                <w:szCs w:val="18"/>
              </w:rPr>
              <w:t>portalu</w:t>
            </w:r>
            <w:r>
              <w:rPr>
                <w:rFonts w:cstheme="minorHAnsi"/>
                <w:sz w:val="18"/>
                <w:szCs w:val="18"/>
              </w:rPr>
              <w:t>.dane.gov.pl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. W celu </w:t>
            </w:r>
            <w:r w:rsidRPr="00222F36">
              <w:rPr>
                <w:rFonts w:cstheme="minorHAnsi"/>
                <w:sz w:val="18"/>
                <w:szCs w:val="18"/>
              </w:rPr>
              <w:t>osiągniecia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 </w:t>
            </w:r>
            <w:r w:rsidRPr="00222F36">
              <w:rPr>
                <w:rFonts w:cstheme="minorHAnsi"/>
                <w:sz w:val="18"/>
                <w:szCs w:val="18"/>
              </w:rPr>
              <w:t>interoperacyjności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 portalu z innymi </w:t>
            </w:r>
            <w:r>
              <w:rPr>
                <w:rFonts w:cstheme="minorHAnsi"/>
                <w:sz w:val="18"/>
                <w:szCs w:val="18"/>
              </w:rPr>
              <w:t xml:space="preserve">europejskimi </w:t>
            </w:r>
            <w:r w:rsidR="008E7AB1" w:rsidRPr="00222F36">
              <w:rPr>
                <w:rFonts w:cstheme="minorHAnsi"/>
                <w:sz w:val="18"/>
                <w:szCs w:val="18"/>
              </w:rPr>
              <w:t>portal</w:t>
            </w:r>
            <w:r>
              <w:rPr>
                <w:rFonts w:cstheme="minorHAnsi"/>
                <w:sz w:val="18"/>
                <w:szCs w:val="18"/>
              </w:rPr>
              <w:t>ami otwartych danych, zaplanowano dostosowanie portalu dane.gov.pl do specyfikacji  DCAT-AP. K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ategorie </w:t>
            </w:r>
            <w:r>
              <w:rPr>
                <w:rFonts w:cstheme="minorHAnsi"/>
                <w:sz w:val="18"/>
                <w:szCs w:val="18"/>
              </w:rPr>
              <w:t xml:space="preserve">danych </w:t>
            </w:r>
            <w:r w:rsidR="008E7AB1" w:rsidRPr="00222F36">
              <w:rPr>
                <w:rFonts w:cstheme="minorHAnsi"/>
                <w:sz w:val="18"/>
                <w:szCs w:val="18"/>
              </w:rPr>
              <w:t>zostaną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846D6">
              <w:rPr>
                <w:rFonts w:cstheme="minorHAnsi"/>
                <w:sz w:val="18"/>
                <w:szCs w:val="18"/>
              </w:rPr>
              <w:t xml:space="preserve">w przyszłości </w:t>
            </w:r>
            <w:r>
              <w:rPr>
                <w:rFonts w:cstheme="minorHAnsi"/>
                <w:sz w:val="18"/>
                <w:szCs w:val="18"/>
              </w:rPr>
              <w:t xml:space="preserve">zmienione i 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 przyjęte zgodnie z wytycznymi </w:t>
            </w:r>
            <w:r>
              <w:rPr>
                <w:rFonts w:cstheme="minorHAnsi"/>
                <w:sz w:val="18"/>
                <w:szCs w:val="18"/>
              </w:rPr>
              <w:t>DCAT-AP</w:t>
            </w:r>
            <w:r w:rsidR="008E7AB1" w:rsidRPr="00222F36">
              <w:rPr>
                <w:rFonts w:cstheme="minorHAnsi"/>
                <w:sz w:val="18"/>
                <w:szCs w:val="18"/>
              </w:rPr>
              <w:t xml:space="preserve">. </w:t>
            </w:r>
          </w:p>
        </w:tc>
      </w:tr>
      <w:tr w:rsidR="008D4220" w:rsidRPr="00222F36" w14:paraId="3B23D535" w14:textId="77777777" w:rsidTr="0011074D">
        <w:trPr>
          <w:trHeight w:val="131"/>
        </w:trPr>
        <w:tc>
          <w:tcPr>
            <w:tcW w:w="455" w:type="dxa"/>
          </w:tcPr>
          <w:p w14:paraId="3D1A33B8" w14:textId="2FA2ACD5" w:rsidR="008D4220" w:rsidRPr="00222F36" w:rsidRDefault="008C46DD" w:rsidP="008D422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667" w:type="dxa"/>
          </w:tcPr>
          <w:p w14:paraId="313EF82E" w14:textId="3A95F8B9" w:rsidR="008D4220" w:rsidRPr="00222F36" w:rsidRDefault="008D4220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222F36">
              <w:rPr>
                <w:rFonts w:cstheme="minorHAnsi"/>
                <w:b/>
                <w:sz w:val="18"/>
                <w:szCs w:val="18"/>
              </w:rPr>
              <w:t>N</w:t>
            </w:r>
            <w:r w:rsidR="008C46DD">
              <w:rPr>
                <w:rFonts w:cstheme="minorHAnsi"/>
                <w:b/>
                <w:sz w:val="18"/>
                <w:szCs w:val="18"/>
              </w:rPr>
              <w:t xml:space="preserve">aczelna </w:t>
            </w:r>
            <w:r w:rsidRPr="00222F36">
              <w:rPr>
                <w:rFonts w:cstheme="minorHAnsi"/>
                <w:b/>
                <w:sz w:val="18"/>
                <w:szCs w:val="18"/>
              </w:rPr>
              <w:t>D</w:t>
            </w:r>
            <w:r w:rsidR="008C46DD">
              <w:rPr>
                <w:rFonts w:cstheme="minorHAnsi"/>
                <w:b/>
                <w:sz w:val="18"/>
                <w:szCs w:val="18"/>
              </w:rPr>
              <w:t xml:space="preserve">yrekcja </w:t>
            </w:r>
            <w:r w:rsidRPr="00222F36">
              <w:rPr>
                <w:rFonts w:cstheme="minorHAnsi"/>
                <w:b/>
                <w:sz w:val="18"/>
                <w:szCs w:val="18"/>
              </w:rPr>
              <w:t>A</w:t>
            </w:r>
            <w:r w:rsidR="008C46DD">
              <w:rPr>
                <w:rFonts w:cstheme="minorHAnsi"/>
                <w:b/>
                <w:sz w:val="18"/>
                <w:szCs w:val="18"/>
              </w:rPr>
              <w:t xml:space="preserve">rchiwów </w:t>
            </w:r>
            <w:r w:rsidRPr="00222F36">
              <w:rPr>
                <w:rFonts w:cstheme="minorHAnsi"/>
                <w:b/>
                <w:sz w:val="18"/>
                <w:szCs w:val="18"/>
              </w:rPr>
              <w:t>P</w:t>
            </w:r>
            <w:r w:rsidR="008C46DD">
              <w:rPr>
                <w:rFonts w:cstheme="minorHAnsi"/>
                <w:b/>
                <w:sz w:val="18"/>
                <w:szCs w:val="18"/>
              </w:rPr>
              <w:t>aństwowych</w:t>
            </w:r>
            <w:r w:rsidRPr="00222F3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57C3CA7C" w14:textId="77777777" w:rsidR="008D4220" w:rsidRPr="00222F36" w:rsidRDefault="008D4220" w:rsidP="008D4220">
            <w:pPr>
              <w:rPr>
                <w:rFonts w:cstheme="minorHAnsi"/>
                <w:sz w:val="18"/>
                <w:szCs w:val="18"/>
              </w:rPr>
            </w:pPr>
            <w:r w:rsidRPr="00222F36">
              <w:rPr>
                <w:rFonts w:cstheme="minorHAnsi"/>
                <w:sz w:val="18"/>
                <w:szCs w:val="18"/>
              </w:rPr>
              <w:t>Projekt POD</w:t>
            </w:r>
          </w:p>
          <w:p w14:paraId="0D3BE5B8" w14:textId="77777777" w:rsidR="008D4220" w:rsidRPr="00222F36" w:rsidRDefault="008D4220" w:rsidP="008D4220">
            <w:pPr>
              <w:rPr>
                <w:rFonts w:cstheme="minorHAnsi"/>
                <w:sz w:val="18"/>
                <w:szCs w:val="18"/>
              </w:rPr>
            </w:pPr>
            <w:r w:rsidRPr="00222F36">
              <w:rPr>
                <w:rFonts w:cstheme="minorHAnsi"/>
                <w:sz w:val="18"/>
                <w:szCs w:val="18"/>
              </w:rPr>
              <w:t xml:space="preserve">Działanie 5.4.1. </w:t>
            </w:r>
          </w:p>
        </w:tc>
        <w:tc>
          <w:tcPr>
            <w:tcW w:w="6379" w:type="dxa"/>
          </w:tcPr>
          <w:p w14:paraId="4DE8822F" w14:textId="77777777" w:rsidR="008D4220" w:rsidRPr="00222F36" w:rsidRDefault="008D4220" w:rsidP="008D4220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565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</w:t>
            </w:r>
            <w:r w:rsidRPr="00156578">
              <w:rPr>
                <w:rFonts w:asciiTheme="minorHAnsi" w:hAnsiTheme="minorHAnsi" w:cstheme="minorHAnsi"/>
                <w:sz w:val="18"/>
                <w:szCs w:val="18"/>
              </w:rPr>
              <w:t xml:space="preserve"> trybie zmian </w:t>
            </w:r>
            <w:r w:rsidR="00307FF8" w:rsidRPr="001565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przesyłam </w:t>
            </w:r>
            <w:r w:rsidRPr="00156578">
              <w:rPr>
                <w:rFonts w:asciiTheme="minorHAnsi" w:hAnsiTheme="minorHAnsi" w:cstheme="minorHAnsi"/>
                <w:sz w:val="18"/>
                <w:szCs w:val="18"/>
              </w:rPr>
              <w:t xml:space="preserve">uwagi do projektu uchwały Rady Ministrów w sprawie Programu otwierania danych na lata 2021 – 2027 (ID101) uwzględniające dotychczasowe i planowane działania sieci archiwów państwowych w obszarze otwierania danych. Uwagi dotyczą uzupełnienia rozdziału </w:t>
            </w:r>
            <w:r w:rsidRPr="0015657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5.4.1.Zapewnienie powszechnej dostępności zasobów kultury </w:t>
            </w:r>
            <w:r w:rsidRPr="00156578">
              <w:rPr>
                <w:rFonts w:asciiTheme="minorHAnsi" w:hAnsiTheme="minorHAnsi" w:cstheme="minorHAnsi"/>
                <w:sz w:val="18"/>
                <w:szCs w:val="18"/>
              </w:rPr>
              <w:t xml:space="preserve">oraz Załącznika nr 1 tabela </w:t>
            </w:r>
            <w:r w:rsidRPr="0015657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Cel szczegółowy 5.4. - Stymulowanie rynku ponownego wykorzystywania zasobów kultury i danych naukowych </w:t>
            </w:r>
            <w:r w:rsidRPr="00156578">
              <w:rPr>
                <w:rFonts w:asciiTheme="minorHAnsi" w:hAnsiTheme="minorHAnsi" w:cstheme="minorHAnsi"/>
                <w:sz w:val="18"/>
                <w:szCs w:val="18"/>
              </w:rPr>
              <w:t>str. 112/113.</w:t>
            </w:r>
          </w:p>
          <w:p w14:paraId="6BD723B5" w14:textId="77777777" w:rsidR="008D4220" w:rsidRPr="00222F36" w:rsidRDefault="008D4220" w:rsidP="008D4220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81C067" w14:textId="77777777" w:rsidR="008D4220" w:rsidRPr="00222F36" w:rsidRDefault="008D4220" w:rsidP="008D4220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22F3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Dodanie działań:</w:t>
            </w:r>
          </w:p>
          <w:p w14:paraId="07BF0DC2" w14:textId="77777777" w:rsidR="008D4220" w:rsidRPr="00BA1FEE" w:rsidRDefault="008D4220" w:rsidP="008D4220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A1FEE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1. </w:t>
            </w:r>
            <w:r w:rsidRPr="00BA1FEE">
              <w:rPr>
                <w:rFonts w:asciiTheme="minorHAnsi" w:hAnsiTheme="minorHAnsi" w:cstheme="minorHAnsi"/>
                <w:bCs/>
                <w:sz w:val="18"/>
                <w:szCs w:val="18"/>
              </w:rPr>
              <w:t>Rozwój serwisu szukajwarchiwach.gov.pl</w:t>
            </w:r>
          </w:p>
          <w:p w14:paraId="477F72E4" w14:textId="77777777" w:rsidR="008D4220" w:rsidRPr="003853BB" w:rsidRDefault="008D4220" w:rsidP="008D422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A1FEE">
              <w:rPr>
                <w:rFonts w:cstheme="minorHAnsi"/>
                <w:sz w:val="18"/>
                <w:szCs w:val="18"/>
              </w:rPr>
              <w:t xml:space="preserve">2. </w:t>
            </w:r>
            <w:r w:rsidRPr="00BA1FEE">
              <w:rPr>
                <w:rFonts w:cstheme="minorHAnsi"/>
                <w:bCs/>
                <w:sz w:val="18"/>
                <w:szCs w:val="18"/>
              </w:rPr>
              <w:t>Integracja wyszukiwarki repozytorium KRONIK@ z wyszukiwarką serwisu Szukaj w Archiwach</w:t>
            </w:r>
          </w:p>
        </w:tc>
        <w:tc>
          <w:tcPr>
            <w:tcW w:w="3402" w:type="dxa"/>
          </w:tcPr>
          <w:p w14:paraId="1FAD4D6E" w14:textId="77777777" w:rsidR="008F7FC5" w:rsidRPr="00316FE1" w:rsidRDefault="008F7FC5" w:rsidP="008F7FC5">
            <w:pPr>
              <w:rPr>
                <w:rFonts w:cstheme="minorHAnsi"/>
                <w:sz w:val="18"/>
                <w:szCs w:val="18"/>
              </w:rPr>
            </w:pPr>
            <w:r w:rsidRPr="008F7FC5">
              <w:rPr>
                <w:rFonts w:cstheme="minorHAnsi"/>
                <w:b/>
                <w:sz w:val="18"/>
                <w:szCs w:val="18"/>
              </w:rPr>
              <w:t xml:space="preserve">Uwag uwzględniona </w:t>
            </w:r>
            <w:r w:rsidRPr="00316FE1">
              <w:rPr>
                <w:rFonts w:cstheme="minorHAnsi"/>
                <w:sz w:val="18"/>
                <w:szCs w:val="18"/>
              </w:rPr>
              <w:t>w zakresie dodania do projektu POD działania pt.  Integracja wyszukiwarki repozytorium KRONIK@ z wyszukiwarką serwisu Szukaj w Archiwach.</w:t>
            </w:r>
          </w:p>
          <w:p w14:paraId="568032C7" w14:textId="77777777" w:rsidR="008F7FC5" w:rsidRPr="00316FE1" w:rsidRDefault="008F7FC5" w:rsidP="008F7FC5">
            <w:pPr>
              <w:rPr>
                <w:rFonts w:cstheme="minorHAnsi"/>
                <w:sz w:val="18"/>
                <w:szCs w:val="18"/>
              </w:rPr>
            </w:pPr>
            <w:r w:rsidRPr="00316FE1">
              <w:rPr>
                <w:rFonts w:cstheme="minorHAnsi"/>
                <w:sz w:val="18"/>
                <w:szCs w:val="18"/>
              </w:rPr>
              <w:t>Jako organ wiodący, w działaniu drugim ujęty zostanie KPRM.</w:t>
            </w:r>
          </w:p>
          <w:p w14:paraId="4457F64B" w14:textId="0F28D084" w:rsidR="008F7FC5" w:rsidRPr="00316FE1" w:rsidRDefault="008F7FC5" w:rsidP="008F7FC5">
            <w:pPr>
              <w:rPr>
                <w:rFonts w:cstheme="minorHAnsi"/>
                <w:sz w:val="18"/>
                <w:szCs w:val="18"/>
              </w:rPr>
            </w:pPr>
            <w:r w:rsidRPr="00316FE1">
              <w:rPr>
                <w:rFonts w:cstheme="minorHAnsi"/>
                <w:sz w:val="18"/>
                <w:szCs w:val="18"/>
              </w:rPr>
              <w:t>W załączniku nr 1 do projektu POD, w tabeli nr 1 i 2 zostaną wskazani jedynie realizatorzy programu, czyli członkowie Rady Ministrów oraz Prezes Głównego Urzędu Statystycznego.</w:t>
            </w:r>
          </w:p>
          <w:p w14:paraId="7F675D21" w14:textId="2557704C" w:rsidR="00180D80" w:rsidRPr="00180D80" w:rsidRDefault="00180D80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180D80">
              <w:rPr>
                <w:rFonts w:cstheme="minorHAnsi"/>
                <w:b/>
                <w:sz w:val="18"/>
                <w:szCs w:val="18"/>
              </w:rPr>
              <w:t>U</w:t>
            </w:r>
            <w:r>
              <w:rPr>
                <w:rFonts w:cstheme="minorHAnsi"/>
                <w:b/>
                <w:sz w:val="18"/>
                <w:szCs w:val="18"/>
              </w:rPr>
              <w:t>wag</w:t>
            </w:r>
            <w:r w:rsidR="008F7FC5">
              <w:rPr>
                <w:rFonts w:cstheme="minorHAnsi"/>
                <w:b/>
                <w:sz w:val="18"/>
                <w:szCs w:val="18"/>
              </w:rPr>
              <w:t>a nieuwzględniona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16FE1">
              <w:rPr>
                <w:rFonts w:cstheme="minorHAnsi"/>
                <w:sz w:val="18"/>
                <w:szCs w:val="18"/>
              </w:rPr>
              <w:t>w zakresie dodania do projektu POD działania pt.</w:t>
            </w:r>
            <w:r w:rsidRPr="00316FE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16FE1">
              <w:rPr>
                <w:rFonts w:cstheme="minorHAnsi"/>
                <w:bCs/>
                <w:i/>
                <w:sz w:val="18"/>
                <w:szCs w:val="18"/>
              </w:rPr>
              <w:t>Rozwój serwisu szukajwarchiwach.gov.pl</w:t>
            </w:r>
            <w:r w:rsidR="008F7FC5" w:rsidRPr="00316FE1">
              <w:rPr>
                <w:rFonts w:cstheme="minorHAnsi"/>
                <w:sz w:val="18"/>
                <w:szCs w:val="18"/>
              </w:rPr>
              <w:t>.</w:t>
            </w:r>
          </w:p>
          <w:p w14:paraId="652798F5" w14:textId="437A522A" w:rsidR="008D4220" w:rsidRPr="00222F36" w:rsidRDefault="00E10DDC" w:rsidP="00041C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Serwis </w:t>
            </w:r>
            <w:r w:rsidR="00CE3E0F" w:rsidRPr="00E10DDC">
              <w:rPr>
                <w:rFonts w:cstheme="minorHAnsi"/>
                <w:bCs/>
                <w:sz w:val="18"/>
                <w:szCs w:val="18"/>
              </w:rPr>
              <w:t xml:space="preserve">szukajwarchiwach.gov.pl już </w:t>
            </w:r>
            <w:r w:rsidRPr="00E10DDC">
              <w:rPr>
                <w:rFonts w:cstheme="minorHAnsi"/>
                <w:bCs/>
                <w:sz w:val="18"/>
                <w:szCs w:val="18"/>
              </w:rPr>
              <w:t>funkcjonuje</w:t>
            </w:r>
            <w:r>
              <w:rPr>
                <w:rFonts w:cstheme="minorHAnsi"/>
                <w:bCs/>
                <w:sz w:val="18"/>
                <w:szCs w:val="18"/>
              </w:rPr>
              <w:t xml:space="preserve">, jest dostępny publicznie. Projekt POD natomiast przedstawia działania na przestrzeni lat 2021-2027. W propozycji </w:t>
            </w:r>
            <w:r w:rsidR="001453DA">
              <w:rPr>
                <w:rFonts w:cstheme="minorHAnsi"/>
                <w:bCs/>
                <w:sz w:val="18"/>
                <w:szCs w:val="18"/>
              </w:rPr>
              <w:t xml:space="preserve">NDAP </w:t>
            </w:r>
            <w:r>
              <w:rPr>
                <w:rFonts w:cstheme="minorHAnsi"/>
                <w:bCs/>
                <w:sz w:val="18"/>
                <w:szCs w:val="18"/>
              </w:rPr>
              <w:t>n</w:t>
            </w:r>
            <w:r w:rsidR="00180D80">
              <w:rPr>
                <w:rFonts w:cstheme="minorHAnsi"/>
                <w:bCs/>
                <w:sz w:val="18"/>
                <w:szCs w:val="18"/>
              </w:rPr>
              <w:t>ie przedstawiono uzasadnienia</w:t>
            </w:r>
            <w:r w:rsidR="0075016B">
              <w:rPr>
                <w:rFonts w:cstheme="minorHAnsi"/>
                <w:bCs/>
                <w:sz w:val="18"/>
                <w:szCs w:val="18"/>
              </w:rPr>
              <w:t>,</w:t>
            </w:r>
            <w:r w:rsidR="00180D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1453DA" w:rsidRPr="00222F36">
              <w:rPr>
                <w:rFonts w:cstheme="minorHAnsi"/>
                <w:sz w:val="18"/>
                <w:szCs w:val="18"/>
              </w:rPr>
              <w:t xml:space="preserve">w jakim zakresie miałby </w:t>
            </w:r>
            <w:r w:rsidR="001453DA" w:rsidRPr="00222F36">
              <w:rPr>
                <w:rFonts w:cstheme="minorHAnsi"/>
                <w:sz w:val="18"/>
                <w:szCs w:val="18"/>
              </w:rPr>
              <w:lastRenderedPageBreak/>
              <w:t xml:space="preserve">nastąpić rozwój </w:t>
            </w:r>
            <w:r w:rsidR="00180D80">
              <w:rPr>
                <w:rFonts w:cstheme="minorHAnsi"/>
                <w:sz w:val="18"/>
                <w:szCs w:val="18"/>
              </w:rPr>
              <w:t>serwisu</w:t>
            </w:r>
            <w:r w:rsidR="001453DA" w:rsidRPr="00222F36">
              <w:rPr>
                <w:rFonts w:cstheme="minorHAnsi"/>
                <w:sz w:val="18"/>
                <w:szCs w:val="18"/>
              </w:rPr>
              <w:t xml:space="preserve"> w latach obowiązywania POD 2021- 2027.</w:t>
            </w:r>
            <w:r w:rsidR="00742074">
              <w:rPr>
                <w:rFonts w:cstheme="minorHAnsi"/>
                <w:sz w:val="18"/>
                <w:szCs w:val="18"/>
              </w:rPr>
              <w:t xml:space="preserve"> </w:t>
            </w:r>
            <w:r w:rsidR="00041C01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8D4220" w:rsidRPr="00222F36" w14:paraId="593F676A" w14:textId="77777777" w:rsidTr="0011074D">
        <w:trPr>
          <w:trHeight w:val="131"/>
        </w:trPr>
        <w:tc>
          <w:tcPr>
            <w:tcW w:w="455" w:type="dxa"/>
          </w:tcPr>
          <w:p w14:paraId="54E8D342" w14:textId="3C2886B3" w:rsidR="008D4220" w:rsidRPr="00222F36" w:rsidRDefault="008D7133" w:rsidP="008D422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1667" w:type="dxa"/>
          </w:tcPr>
          <w:p w14:paraId="02FD7DD8" w14:textId="533727ED" w:rsidR="00E42CF6" w:rsidRDefault="008D7133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8D7133">
              <w:rPr>
                <w:rFonts w:cstheme="minorHAnsi"/>
                <w:b/>
                <w:sz w:val="18"/>
                <w:szCs w:val="18"/>
              </w:rPr>
              <w:t>Polska Akademia Nauk</w:t>
            </w:r>
          </w:p>
          <w:p w14:paraId="51D18C67" w14:textId="06038C89" w:rsidR="008D4220" w:rsidRPr="00222F36" w:rsidRDefault="00E42CF6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4359E6">
              <w:rPr>
                <w:rFonts w:cstheme="minorHAnsi"/>
                <w:b/>
                <w:sz w:val="18"/>
                <w:szCs w:val="18"/>
              </w:rPr>
              <w:t>Poznańskie centrum superkomputerowo-sieciowe</w:t>
            </w:r>
          </w:p>
        </w:tc>
        <w:tc>
          <w:tcPr>
            <w:tcW w:w="1417" w:type="dxa"/>
          </w:tcPr>
          <w:p w14:paraId="6F042974" w14:textId="77777777" w:rsidR="008D4220" w:rsidRPr="00222F36" w:rsidRDefault="008D4220" w:rsidP="008D422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79" w:type="dxa"/>
          </w:tcPr>
          <w:p w14:paraId="0DB7366A" w14:textId="77777777" w:rsidR="00803FE6" w:rsidRPr="00D41CB7" w:rsidRDefault="00803FE6" w:rsidP="00803FE6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Rozwój infrastruktury informatycznej nauki (e-Infrastruktury) prowadzony  w Polsce w środowisku jednostek naukowych, oparty jest na unikatowym ekosystemie jednostek wiodących MAN oraz KDM i realizuje cele Europejskiej Przestrzeni Badawczej (ERA –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European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Research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Area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 xml:space="preserve">) powiązane z europejską wizją otwartości, w szczególności w odniesieniu do otwartych innowacji i otwartej nauki. Polska, przy dobrej integracji i współpracy jaką osiągnęły centra MAN </w:t>
            </w:r>
            <w:r w:rsidRPr="00D41CB7">
              <w:rPr>
                <w:rFonts w:cstheme="minorHAnsi"/>
                <w:sz w:val="18"/>
                <w:szCs w:val="18"/>
              </w:rPr>
              <w:br/>
              <w:t xml:space="preserve">i KDM m.in. w realizacji krajowych usług chmurowych, może odgrywać bardziej aktywną rolę zarówno w odniesieniu do integracji, bezpiecznej federacji </w:t>
            </w:r>
            <w:r w:rsidRPr="00D41CB7">
              <w:rPr>
                <w:rFonts w:cstheme="minorHAnsi"/>
                <w:sz w:val="18"/>
                <w:szCs w:val="18"/>
              </w:rPr>
              <w:br/>
              <w:t xml:space="preserve">i konsolidacji istniejących, jak i prototypowaniu nowych usług przechowywania, przetwarzania i dostępu do danych. Nie bez znaczenia jest wypracowany przez lata, skuteczny model finansowania utrzymania i rozwoju krajowej </w:t>
            </w:r>
            <w:r w:rsidRPr="00D41CB7">
              <w:rPr>
                <w:rFonts w:cstheme="minorHAnsi"/>
                <w:sz w:val="18"/>
                <w:szCs w:val="18"/>
              </w:rPr>
              <w:br/>
              <w:t xml:space="preserve">e-Infrastruktury i jej usług w ramach działalności jednostek wiodących MAN </w:t>
            </w:r>
            <w:r w:rsidRPr="00D41CB7">
              <w:rPr>
                <w:rFonts w:cstheme="minorHAnsi"/>
                <w:sz w:val="18"/>
                <w:szCs w:val="18"/>
              </w:rPr>
              <w:br/>
              <w:t>i KDM. Skutkiem takiej owocnej formy współpracy była i jest wspólna realizacja projektów krajowych, jak np.:</w:t>
            </w:r>
          </w:p>
          <w:p w14:paraId="48AF29F1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PLATON – Platforma Obsługi Nauki PLATON - Etap I: Kontener usług wspólnych (22 partnerów)</w:t>
            </w:r>
          </w:p>
          <w:p w14:paraId="02E8ED8D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NEWMAN – Rozbudowa 21 środowiskowych sieci teleinformatycznych nauki (21 partnerów)</w:t>
            </w:r>
          </w:p>
          <w:p w14:paraId="3CEDFC63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100NET – Optyczna siec naukowa nowej generacji (5 partnerów)</w:t>
            </w:r>
          </w:p>
          <w:p w14:paraId="10F8245B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MAN-HA – Realizacja w </w:t>
            </w:r>
            <w:proofErr w:type="spellStart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MANach</w:t>
            </w:r>
            <w:proofErr w:type="spellEnd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 Usług Krytycznych o Wysokim Poziomie Niezawodności (21 partnerów)</w:t>
            </w:r>
          </w:p>
          <w:p w14:paraId="1A977EFE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Krajowy Magazyn Danych i Krajowy Magazyn Danych 2 – infrastruktura rozproszonego systemu przechowywania danych o zasięgu krajowym, który dostarcza wydajnych metod dostępu do danych oraz operacji na danych oraz zapewnia wysoki poziom wiarygodności, niezawodności oraz bezpieczeństwa danych (8 partnerów)</w:t>
            </w:r>
          </w:p>
          <w:p w14:paraId="40EF9823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PL-GRID, PL-GRID Plus, PL-GRID NG – Dziedzinowo zorientowane usługi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>i zasoby infrastruktury PL-</w:t>
            </w:r>
            <w:proofErr w:type="spellStart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Grid</w:t>
            </w:r>
            <w:proofErr w:type="spellEnd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 dla wspomagania Polskiej Nauki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>w Europejskiej Przestrzeni Badawczej (5 partnerów)</w:t>
            </w:r>
          </w:p>
          <w:p w14:paraId="42AC4397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PIONIER–LAB – Krajowa Platforma Integracji Infrastruktur Badawczych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>z Ekosystemami Innowacji (21 partnerów)</w:t>
            </w:r>
          </w:p>
          <w:p w14:paraId="65A9DFA1" w14:textId="77777777" w:rsidR="00803FE6" w:rsidRPr="00D41CB7" w:rsidRDefault="00803FE6" w:rsidP="00320F2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PRACE–LAB, PRACE-LAB2 – Współpraca w zakresie zaawansowanych obliczeń w Europie  wraz z budową krajowej rozproszonej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>e-Infrastruktury danych ( narodowa e-Infrastruktura HPC oraz chmury na potrzeby nauki, administracji gospodarki)</w:t>
            </w:r>
          </w:p>
          <w:p w14:paraId="40F51348" w14:textId="77777777" w:rsidR="00803FE6" w:rsidRPr="00D41CB7" w:rsidRDefault="00803FE6" w:rsidP="00803FE6">
            <w:pPr>
              <w:rPr>
                <w:rFonts w:cstheme="minorHAnsi"/>
                <w:sz w:val="18"/>
                <w:szCs w:val="18"/>
              </w:rPr>
            </w:pPr>
          </w:p>
          <w:p w14:paraId="14F18B4C" w14:textId="77777777" w:rsidR="00803FE6" w:rsidRPr="00F6743E" w:rsidRDefault="00803FE6" w:rsidP="00803FE6">
            <w:pPr>
              <w:rPr>
                <w:rFonts w:cstheme="minorHAnsi"/>
                <w:sz w:val="18"/>
                <w:szCs w:val="18"/>
              </w:rPr>
            </w:pPr>
            <w:r w:rsidRPr="00F6743E">
              <w:rPr>
                <w:rFonts w:cstheme="minorHAnsi"/>
                <w:sz w:val="18"/>
                <w:szCs w:val="18"/>
              </w:rPr>
              <w:t>Biorąc powyższe pod uwagę wnioskujemy o uzupełnienie POD w następującym zakresie:</w:t>
            </w:r>
          </w:p>
          <w:p w14:paraId="1179A9CB" w14:textId="77777777" w:rsidR="00803FE6" w:rsidRPr="00F6743E" w:rsidRDefault="00803FE6" w:rsidP="008D2818">
            <w:pPr>
              <w:pStyle w:val="Akapitzlist"/>
              <w:numPr>
                <w:ilvl w:val="0"/>
                <w:numId w:val="29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F6743E">
              <w:rPr>
                <w:rFonts w:asciiTheme="minorHAnsi" w:hAnsiTheme="minorHAnsi" w:cstheme="minorHAnsi"/>
                <w:sz w:val="18"/>
                <w:szCs w:val="18"/>
              </w:rPr>
              <w:t>W Celu głównym (str. 29):</w:t>
            </w:r>
          </w:p>
          <w:p w14:paraId="037399A8" w14:textId="77777777" w:rsidR="00803FE6" w:rsidRPr="00F6743E" w:rsidRDefault="00803FE6" w:rsidP="008D2818">
            <w:pPr>
              <w:pStyle w:val="Akapitzlist"/>
              <w:numPr>
                <w:ilvl w:val="1"/>
                <w:numId w:val="29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F6743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 Zmiana pierwszego celu głównego POD  na:</w:t>
            </w:r>
            <w:r w:rsidRPr="00F6743E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Zwiększenie podaży i poprawa jakości danych dostępnych dla każdego użytkownika w celu ponownego wykorzystania</w:t>
            </w:r>
          </w:p>
          <w:p w14:paraId="04DA6B65" w14:textId="77777777" w:rsidR="00803FE6" w:rsidRPr="00F6743E" w:rsidRDefault="00803FE6" w:rsidP="008D2818">
            <w:pPr>
              <w:pStyle w:val="Akapitzlist"/>
              <w:numPr>
                <w:ilvl w:val="1"/>
                <w:numId w:val="29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F6743E">
              <w:rPr>
                <w:rFonts w:asciiTheme="minorHAnsi" w:hAnsiTheme="minorHAnsi" w:cstheme="minorHAnsi"/>
                <w:sz w:val="18"/>
                <w:szCs w:val="18"/>
              </w:rPr>
              <w:t xml:space="preserve">Dodanie celu głównego w postaci: </w:t>
            </w:r>
            <w:r w:rsidRPr="00F6743E">
              <w:rPr>
                <w:rFonts w:asciiTheme="minorHAnsi" w:hAnsiTheme="minorHAnsi" w:cstheme="minorHAnsi"/>
                <w:sz w:val="18"/>
                <w:szCs w:val="18"/>
              </w:rPr>
              <w:br/>
              <w:t>Zdefiniowanie kluczowych usług danych dla administracji rządowej, gospodarki i nauki wraz z definicją struktur metadanych API, zgodnych z europejską strategią w zakresie danych</w:t>
            </w:r>
          </w:p>
          <w:p w14:paraId="4A56BF5B" w14:textId="77777777" w:rsidR="00803FE6" w:rsidRPr="00F6743E" w:rsidRDefault="00803FE6" w:rsidP="00803FE6">
            <w:pPr>
              <w:pStyle w:val="Akapitzlist"/>
              <w:ind w:left="14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F7F2B4" w14:textId="77777777" w:rsidR="00803FE6" w:rsidRPr="00F6743E" w:rsidRDefault="00803FE6" w:rsidP="008D2818">
            <w:pPr>
              <w:pStyle w:val="Akapitzlist"/>
              <w:numPr>
                <w:ilvl w:val="0"/>
                <w:numId w:val="29"/>
              </w:numPr>
              <w:ind w:left="317"/>
              <w:rPr>
                <w:rFonts w:asciiTheme="minorHAnsi" w:hAnsiTheme="minorHAnsi" w:cstheme="minorHAnsi"/>
                <w:sz w:val="18"/>
                <w:szCs w:val="18"/>
              </w:rPr>
            </w:pPr>
            <w:r w:rsidRPr="00F6743E">
              <w:rPr>
                <w:rFonts w:asciiTheme="minorHAnsi" w:hAnsiTheme="minorHAnsi" w:cstheme="minorHAnsi"/>
                <w:sz w:val="18"/>
                <w:szCs w:val="18"/>
              </w:rPr>
              <w:t xml:space="preserve">W Celu Szczegółowym 1 </w:t>
            </w:r>
          </w:p>
          <w:p w14:paraId="4F26CBC4" w14:textId="77777777" w:rsidR="00CC3258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601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Dodanie punktu 5.1.6 Współpraca z konsorcjum PIONIER </w:t>
            </w:r>
          </w:p>
          <w:p w14:paraId="1E63F918" w14:textId="77777777" w:rsidR="00803FE6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601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zrzeszającym jednostki wiodące MAN i KDM </w:t>
            </w:r>
          </w:p>
          <w:p w14:paraId="7C57CDDB" w14:textId="77777777" w:rsidR="00803FE6" w:rsidRPr="00D41CB7" w:rsidRDefault="00803FE6" w:rsidP="008D2818">
            <w:pPr>
              <w:ind w:left="601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Działania:</w:t>
            </w:r>
          </w:p>
          <w:p w14:paraId="4F8136FB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r w:rsidRPr="00D41CB7">
              <w:rPr>
                <w:rFonts w:cstheme="minorHAnsi"/>
                <w:sz w:val="18"/>
                <w:szCs w:val="18"/>
              </w:rPr>
              <w:tab/>
              <w:t>Utworzenie modelu federacyjnego jako podstawy do otwartego udostępniania danych</w:t>
            </w:r>
          </w:p>
          <w:p w14:paraId="2B270EBB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Przygotowanie katalogu usług przechowywania, przetwarzania </w:t>
            </w:r>
            <w:r w:rsidRPr="00D41CB7">
              <w:rPr>
                <w:rFonts w:cstheme="minorHAnsi"/>
                <w:sz w:val="18"/>
                <w:szCs w:val="18"/>
              </w:rPr>
              <w:br/>
              <w:t>i udostępniania danych, jakie w realizacji POD będą zapewnione przez jednostki wiodące MAN i KDM w ramach budowanej infrastruktury informatycznej nauki;</w:t>
            </w:r>
          </w:p>
          <w:p w14:paraId="146CE3B8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</w:t>
            </w:r>
            <w:r w:rsidRPr="00D41CB7">
              <w:rPr>
                <w:rFonts w:cstheme="minorHAnsi"/>
                <w:sz w:val="18"/>
                <w:szCs w:val="18"/>
              </w:rPr>
              <w:tab/>
              <w:t>Włączenie Federacji Bibliotek Cyfrowych sieci PIONIER – agregatora zasobów kultury w wymianę metadanych o obiektach cyfrowych (ponad 7,3 mln obiektów) z portalem dane.gov.pl</w:t>
            </w:r>
          </w:p>
          <w:p w14:paraId="3068BDC5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Opracowanie polityki bezpieczeństwa udostępniania danych wrażliwych</w:t>
            </w:r>
          </w:p>
          <w:p w14:paraId="3D4503AF" w14:textId="77777777" w:rsidR="00803FE6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601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Dodanie do końcowych Zaleceń:</w:t>
            </w:r>
          </w:p>
          <w:p w14:paraId="1BAB379A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 Uwzględnienie współpracy z Konsorcjum PIONIER odnośnie do wykorzystania infrastruktury informatycznej nauki w zakresie przechowywania, przetwarzania i udostępniania otwartych danych </w:t>
            </w:r>
            <w:r w:rsidRPr="00D41CB7">
              <w:rPr>
                <w:rFonts w:cstheme="minorHAnsi"/>
                <w:sz w:val="18"/>
                <w:szCs w:val="18"/>
              </w:rPr>
              <w:br/>
              <w:t xml:space="preserve">i usług </w:t>
            </w:r>
          </w:p>
          <w:p w14:paraId="1280DF6C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Uwzględnienie współpracy z portalem fbc.pionier.net.pl oraz </w:t>
            </w:r>
            <w:r w:rsidRPr="00D41CB7">
              <w:rPr>
                <w:rFonts w:cstheme="minorHAnsi"/>
                <w:sz w:val="18"/>
                <w:szCs w:val="18"/>
              </w:rPr>
              <w:br/>
              <w:t>z portalem otwartanauka.pl</w:t>
            </w:r>
          </w:p>
          <w:p w14:paraId="7507E8DB" w14:textId="77777777" w:rsidR="00803FE6" w:rsidRPr="00D41CB7" w:rsidRDefault="00803FE6" w:rsidP="00803FE6">
            <w:pPr>
              <w:ind w:left="1276" w:hanging="196"/>
              <w:rPr>
                <w:rFonts w:cstheme="minorHAnsi"/>
                <w:sz w:val="18"/>
                <w:szCs w:val="18"/>
              </w:rPr>
            </w:pPr>
          </w:p>
          <w:p w14:paraId="4B7D035B" w14:textId="77777777" w:rsidR="00803FE6" w:rsidRPr="008D2818" w:rsidRDefault="00803FE6" w:rsidP="008D2818">
            <w:pPr>
              <w:pStyle w:val="Akapitzlist"/>
              <w:numPr>
                <w:ilvl w:val="0"/>
                <w:numId w:val="29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>W Celu Szczegółowym 3</w:t>
            </w:r>
          </w:p>
          <w:p w14:paraId="15F6A62F" w14:textId="77777777" w:rsidR="00803FE6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601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Dodanie punktu  5.3.5 Współpraca  administracji, nauki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>i gospodarki w otwartym ekosystemie danych</w:t>
            </w:r>
          </w:p>
          <w:p w14:paraId="325210AC" w14:textId="77777777" w:rsidR="00803FE6" w:rsidRPr="00D41CB7" w:rsidRDefault="00803FE6" w:rsidP="008D2818">
            <w:pPr>
              <w:pStyle w:val="Akapitzlist"/>
              <w:numPr>
                <w:ilvl w:val="2"/>
                <w:numId w:val="29"/>
              </w:numPr>
              <w:ind w:left="601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Powołanie grupy ekspertów reprezentowanych przez wyżej wymienione sektory</w:t>
            </w:r>
          </w:p>
          <w:p w14:paraId="115667C9" w14:textId="77777777" w:rsidR="00803FE6" w:rsidRPr="00D41CB7" w:rsidRDefault="00803FE6" w:rsidP="008D2818">
            <w:pPr>
              <w:ind w:left="601"/>
              <w:rPr>
                <w:rFonts w:cstheme="minorHAnsi"/>
                <w:sz w:val="18"/>
                <w:szCs w:val="18"/>
              </w:rPr>
            </w:pPr>
          </w:p>
          <w:p w14:paraId="3AD84091" w14:textId="77777777" w:rsidR="00803FE6" w:rsidRPr="00D41CB7" w:rsidRDefault="00803FE6" w:rsidP="008D2818">
            <w:pPr>
              <w:ind w:left="601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Działania:</w:t>
            </w:r>
          </w:p>
          <w:p w14:paraId="1531DD82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r w:rsidRPr="00D41CB7">
              <w:rPr>
                <w:rFonts w:cstheme="minorHAnsi"/>
                <w:sz w:val="18"/>
                <w:szCs w:val="18"/>
              </w:rPr>
              <w:tab/>
              <w:t>Powołanie międzyresortowego zespołu ds. dostępu do danych na potrzeby badań naukowych</w:t>
            </w:r>
          </w:p>
          <w:p w14:paraId="350B8E1B" w14:textId="77777777" w:rsidR="00803FE6" w:rsidRPr="00D41CB7" w:rsidRDefault="00803FE6" w:rsidP="008D2818">
            <w:pPr>
              <w:ind w:left="601" w:hanging="196"/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lastRenderedPageBreak/>
              <w:t xml:space="preserve">- Upowszechnienie informacji o projektach realizowanych w sektorach, które powiązane są z otwartym dostępem do danych </w:t>
            </w:r>
            <w:r w:rsidRPr="00D41CB7">
              <w:rPr>
                <w:rFonts w:cstheme="minorHAnsi"/>
                <w:sz w:val="18"/>
                <w:szCs w:val="18"/>
              </w:rPr>
              <w:br/>
              <w:t>w celu zapewnienia ich widoczności na poziomie centralnym</w:t>
            </w:r>
          </w:p>
          <w:p w14:paraId="17577F66" w14:textId="77777777" w:rsidR="00803FE6" w:rsidRPr="00D41CB7" w:rsidRDefault="00803FE6" w:rsidP="00803FE6">
            <w:pPr>
              <w:rPr>
                <w:rFonts w:cstheme="minorHAnsi"/>
                <w:sz w:val="18"/>
                <w:szCs w:val="18"/>
              </w:rPr>
            </w:pPr>
          </w:p>
          <w:p w14:paraId="12BF1A83" w14:textId="77777777" w:rsidR="00803FE6" w:rsidRPr="008D2818" w:rsidRDefault="00803FE6" w:rsidP="008D2818">
            <w:pPr>
              <w:pStyle w:val="Akapitzlist"/>
              <w:numPr>
                <w:ilvl w:val="0"/>
                <w:numId w:val="29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>W Celu Szczegółowym 4</w:t>
            </w:r>
          </w:p>
          <w:p w14:paraId="4868DEBE" w14:textId="77777777" w:rsidR="00803FE6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459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Uwzględnienie następujących faktów</w:t>
            </w:r>
          </w:p>
          <w:p w14:paraId="7A35FFFA" w14:textId="77777777" w:rsidR="00803FE6" w:rsidRPr="00D41CB7" w:rsidRDefault="00803FE6" w:rsidP="008D2818">
            <w:pPr>
              <w:pStyle w:val="Akapitzlist"/>
              <w:numPr>
                <w:ilvl w:val="2"/>
                <w:numId w:val="29"/>
              </w:numPr>
              <w:ind w:left="459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W dniu 29 lipca 2020 r powołana została asocjacja EOSC  AISBL i Polska przystąpiła do partnerstwa EOSC, wskazując swojego reprezentanta - Narodowe Centrum Nauki. Dodatkowe zgłoszenia przystąpienia do asocjacji EOSC wystosowało wiele krajowych uczelni, instytutów badawczych i instytutów PAN.</w:t>
            </w:r>
          </w:p>
          <w:p w14:paraId="04AA1BAD" w14:textId="77777777" w:rsidR="00803FE6" w:rsidRPr="00D41CB7" w:rsidRDefault="00803FE6" w:rsidP="008D2818">
            <w:pPr>
              <w:pStyle w:val="Akapitzlist"/>
              <w:numPr>
                <w:ilvl w:val="2"/>
                <w:numId w:val="29"/>
              </w:numPr>
              <w:ind w:left="459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Zastąpienie Działania: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2. Udział Polski w pracach na rzecz utworzenia EOSC działaniem: </w:t>
            </w:r>
            <w:r w:rsidRPr="00D41CB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2. Uwzględnienie informacji wynikających z udziału Polski w pracach na rzecz EOSC </w:t>
            </w:r>
          </w:p>
          <w:p w14:paraId="0CF46716" w14:textId="77777777" w:rsidR="00803FE6" w:rsidRPr="00D41CB7" w:rsidRDefault="00803FE6" w:rsidP="008D2818">
            <w:pPr>
              <w:pStyle w:val="Akapitzlist"/>
              <w:numPr>
                <w:ilvl w:val="2"/>
                <w:numId w:val="29"/>
              </w:numPr>
              <w:ind w:left="459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Dodanie Działania: Włączenie do działań POD ekspertów dotychczasowego </w:t>
            </w:r>
            <w:proofErr w:type="spellStart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MNiSzW</w:t>
            </w:r>
            <w:proofErr w:type="spellEnd"/>
            <w:r w:rsidRPr="00D41CB7">
              <w:rPr>
                <w:rFonts w:asciiTheme="minorHAnsi" w:hAnsiTheme="minorHAnsi" w:cstheme="minorHAnsi"/>
                <w:sz w:val="18"/>
                <w:szCs w:val="18"/>
              </w:rPr>
              <w:t xml:space="preserve"> ds. EOSC</w:t>
            </w:r>
          </w:p>
          <w:p w14:paraId="1723630E" w14:textId="77777777" w:rsidR="00803FE6" w:rsidRPr="00D41CB7" w:rsidRDefault="00803FE6" w:rsidP="00803FE6">
            <w:pPr>
              <w:rPr>
                <w:rFonts w:cstheme="minorHAnsi"/>
                <w:sz w:val="18"/>
                <w:szCs w:val="18"/>
              </w:rPr>
            </w:pPr>
          </w:p>
          <w:p w14:paraId="439BBC12" w14:textId="77777777" w:rsidR="00803FE6" w:rsidRPr="008D2818" w:rsidRDefault="00803FE6" w:rsidP="008D2818">
            <w:pPr>
              <w:pStyle w:val="Akapitzlist"/>
              <w:numPr>
                <w:ilvl w:val="0"/>
                <w:numId w:val="29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>W Celu Szczegółowym 5</w:t>
            </w:r>
          </w:p>
          <w:p w14:paraId="488AC9EB" w14:textId="77777777" w:rsidR="00803FE6" w:rsidRPr="00D41CB7" w:rsidRDefault="00803FE6" w:rsidP="008D2818">
            <w:pPr>
              <w:pStyle w:val="Akapitzlist"/>
              <w:numPr>
                <w:ilvl w:val="1"/>
                <w:numId w:val="29"/>
              </w:numPr>
              <w:ind w:left="743"/>
              <w:rPr>
                <w:rFonts w:asciiTheme="minorHAnsi" w:hAnsiTheme="minorHAnsi" w:cstheme="minorHAnsi"/>
                <w:sz w:val="18"/>
                <w:szCs w:val="18"/>
              </w:rPr>
            </w:pPr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Uwzględnienie współpracy z reprezentantem w komitecie doradczym ds. otwartej nauki UNESCO i dokumentów UNESCO dot. otwartej nauki (</w:t>
            </w:r>
            <w:hyperlink r:id="rId8" w:history="1">
              <w:r w:rsidRPr="00D41CB7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https://unesdoc.unesco.org/ark:/48223/pf0000374409</w:t>
              </w:r>
            </w:hyperlink>
            <w:r w:rsidRPr="00D41CB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0F710BE0" w14:textId="77777777" w:rsidR="00320F25" w:rsidRPr="008D2818" w:rsidRDefault="00320F25" w:rsidP="00320F25">
            <w:pPr>
              <w:rPr>
                <w:rFonts w:cstheme="minorHAnsi"/>
                <w:b/>
                <w:sz w:val="18"/>
                <w:szCs w:val="18"/>
              </w:rPr>
            </w:pPr>
            <w:r w:rsidRPr="008D2818">
              <w:rPr>
                <w:rFonts w:cstheme="minorHAnsi"/>
                <w:b/>
                <w:sz w:val="18"/>
                <w:szCs w:val="18"/>
              </w:rPr>
              <w:t>6. Uzupełnienie Załącznika 1 o listę jednostek wiodących MAN/KDM we współpracy z którymi będzie realiz</w:t>
            </w:r>
            <w:r w:rsidR="008D2818" w:rsidRPr="008D2818">
              <w:rPr>
                <w:rFonts w:cstheme="minorHAnsi"/>
                <w:b/>
                <w:sz w:val="18"/>
                <w:szCs w:val="18"/>
              </w:rPr>
              <w:t>owany Program Otwierania Danych</w:t>
            </w:r>
          </w:p>
          <w:p w14:paraId="7EE13922" w14:textId="77777777" w:rsidR="00320F25" w:rsidRPr="00D41CB7" w:rsidRDefault="00320F25" w:rsidP="00320F25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MA</w:t>
            </w:r>
            <w:r w:rsidR="008E0A10" w:rsidRPr="00D41CB7">
              <w:rPr>
                <w:rFonts w:cstheme="minorHAnsi"/>
                <w:sz w:val="18"/>
                <w:szCs w:val="18"/>
              </w:rPr>
              <w:t>N</w:t>
            </w:r>
            <w:r w:rsidR="008E0A10" w:rsidRPr="00D41CB7">
              <w:rPr>
                <w:rFonts w:cstheme="minorHAnsi"/>
                <w:sz w:val="18"/>
                <w:szCs w:val="18"/>
              </w:rPr>
              <w:tab/>
              <w:t>Nazwa Jednostki Wiodącej</w:t>
            </w:r>
          </w:p>
          <w:p w14:paraId="2159C65D" w14:textId="77777777" w:rsidR="00320F25" w:rsidRPr="00D41CB7" w:rsidRDefault="00320F25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1.</w:t>
            </w:r>
            <w:r w:rsidRPr="00D41CB7">
              <w:rPr>
                <w:rFonts w:cstheme="minorHAnsi"/>
                <w:sz w:val="18"/>
                <w:szCs w:val="18"/>
              </w:rPr>
              <w:tab/>
              <w:t>B</w:t>
            </w:r>
            <w:r w:rsidR="008E0A10" w:rsidRPr="00D41CB7">
              <w:rPr>
                <w:rFonts w:cstheme="minorHAnsi"/>
                <w:sz w:val="18"/>
                <w:szCs w:val="18"/>
              </w:rPr>
              <w:t>IAMAN Politechnika Białostocka</w:t>
            </w:r>
            <w:r w:rsidR="008E0A10" w:rsidRPr="00D41CB7">
              <w:rPr>
                <w:rFonts w:cstheme="minorHAnsi"/>
                <w:sz w:val="18"/>
                <w:szCs w:val="18"/>
              </w:rPr>
              <w:tab/>
            </w:r>
          </w:p>
          <w:p w14:paraId="0C1B9EC0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2.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BYDMAN </w:t>
            </w:r>
            <w:r w:rsidR="00320F25" w:rsidRPr="00D41CB7">
              <w:rPr>
                <w:rFonts w:cstheme="minorHAnsi"/>
                <w:sz w:val="18"/>
                <w:szCs w:val="18"/>
              </w:rPr>
              <w:t>Uniwersytet Technologi</w:t>
            </w:r>
            <w:r w:rsidRPr="00D41CB7">
              <w:rPr>
                <w:rFonts w:cstheme="minorHAnsi"/>
                <w:sz w:val="18"/>
                <w:szCs w:val="18"/>
              </w:rPr>
              <w:t>czno-Przyrodniczy w Bydgoszczy</w:t>
            </w:r>
            <w:r w:rsidRPr="00D41CB7">
              <w:rPr>
                <w:rFonts w:cstheme="minorHAnsi"/>
                <w:sz w:val="18"/>
                <w:szCs w:val="18"/>
              </w:rPr>
              <w:tab/>
            </w:r>
          </w:p>
          <w:p w14:paraId="1AA5F1BC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3.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CZESTMAN </w:t>
            </w:r>
            <w:r w:rsidR="00320F25" w:rsidRPr="00D41CB7">
              <w:rPr>
                <w:rFonts w:cstheme="minorHAnsi"/>
                <w:sz w:val="18"/>
                <w:szCs w:val="18"/>
              </w:rPr>
              <w:t>Politechn</w:t>
            </w:r>
            <w:r w:rsidRPr="00D41CB7">
              <w:rPr>
                <w:rFonts w:cstheme="minorHAnsi"/>
                <w:sz w:val="18"/>
                <w:szCs w:val="18"/>
              </w:rPr>
              <w:t>ika Częstochowska</w:t>
            </w:r>
            <w:r w:rsidRPr="00D41CB7">
              <w:rPr>
                <w:rFonts w:cstheme="minorHAnsi"/>
                <w:sz w:val="18"/>
                <w:szCs w:val="18"/>
              </w:rPr>
              <w:tab/>
            </w:r>
          </w:p>
          <w:p w14:paraId="6B3785CC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4.</w:t>
            </w:r>
            <w:r w:rsidRPr="00D41CB7">
              <w:rPr>
                <w:rFonts w:cstheme="minorHAnsi"/>
                <w:sz w:val="18"/>
                <w:szCs w:val="18"/>
              </w:rPr>
              <w:tab/>
              <w:t>TASK Politechnika Gdańska</w:t>
            </w:r>
          </w:p>
          <w:p w14:paraId="4C14CE68" w14:textId="77777777" w:rsidR="00320F25" w:rsidRPr="00D41CB7" w:rsidRDefault="00320F25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5.</w:t>
            </w:r>
            <w:r w:rsidRPr="00D41CB7">
              <w:rPr>
                <w:rFonts w:cstheme="minorHAnsi"/>
                <w:sz w:val="18"/>
                <w:szCs w:val="18"/>
              </w:rPr>
              <w:tab/>
              <w:t>KIEL</w:t>
            </w:r>
            <w:r w:rsidR="008E0A10" w:rsidRPr="00D41CB7">
              <w:rPr>
                <w:rFonts w:cstheme="minorHAnsi"/>
                <w:sz w:val="18"/>
                <w:szCs w:val="18"/>
              </w:rPr>
              <w:t>MAN Politechnika Świętokrzyska</w:t>
            </w:r>
            <w:r w:rsidR="008E0A10" w:rsidRPr="00D41CB7">
              <w:rPr>
                <w:rFonts w:cstheme="minorHAnsi"/>
                <w:sz w:val="18"/>
                <w:szCs w:val="18"/>
              </w:rPr>
              <w:tab/>
            </w:r>
          </w:p>
          <w:p w14:paraId="553F49D1" w14:textId="77777777" w:rsidR="00320F25" w:rsidRPr="00D41CB7" w:rsidRDefault="00320F25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6.</w:t>
            </w:r>
            <w:r w:rsidRPr="00D41CB7">
              <w:rPr>
                <w:rFonts w:cstheme="minorHAnsi"/>
                <w:sz w:val="18"/>
                <w:szCs w:val="18"/>
              </w:rPr>
              <w:tab/>
              <w:t>K</w:t>
            </w:r>
            <w:r w:rsidR="008E0A10" w:rsidRPr="00D41CB7">
              <w:rPr>
                <w:rFonts w:cstheme="minorHAnsi"/>
                <w:sz w:val="18"/>
                <w:szCs w:val="18"/>
              </w:rPr>
              <w:t>OSMAN Politechnika Koszalińska</w:t>
            </w:r>
            <w:r w:rsidR="008E0A10" w:rsidRPr="00D41CB7">
              <w:rPr>
                <w:rFonts w:cstheme="minorHAnsi"/>
                <w:sz w:val="18"/>
                <w:szCs w:val="18"/>
              </w:rPr>
              <w:tab/>
            </w:r>
          </w:p>
          <w:p w14:paraId="77FFAF30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7.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CYFRONET </w:t>
            </w:r>
            <w:r w:rsidR="00320F25" w:rsidRPr="00D41CB7">
              <w:rPr>
                <w:rFonts w:cstheme="minorHAnsi"/>
                <w:sz w:val="18"/>
                <w:szCs w:val="18"/>
              </w:rPr>
              <w:t>Akademia Górniczo-Hutnicza w Krakowie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</w:r>
          </w:p>
          <w:p w14:paraId="26F0C398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8.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LUBMAN </w:t>
            </w:r>
            <w:r w:rsidR="00320F25" w:rsidRPr="00D41CB7">
              <w:rPr>
                <w:rFonts w:cstheme="minorHAnsi"/>
                <w:sz w:val="18"/>
                <w:szCs w:val="18"/>
              </w:rPr>
              <w:t>Uniwersytet Marii</w:t>
            </w:r>
            <w:r w:rsidRPr="00D41CB7">
              <w:rPr>
                <w:rFonts w:cstheme="minorHAnsi"/>
                <w:sz w:val="18"/>
                <w:szCs w:val="18"/>
              </w:rPr>
              <w:t xml:space="preserve"> Curie-Skłodowskiej w Lublinie</w:t>
            </w:r>
            <w:r w:rsidRPr="00D41CB7">
              <w:rPr>
                <w:rFonts w:cstheme="minorHAnsi"/>
                <w:sz w:val="18"/>
                <w:szCs w:val="18"/>
              </w:rPr>
              <w:tab/>
            </w:r>
          </w:p>
          <w:p w14:paraId="7D8C5B22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9.</w:t>
            </w:r>
            <w:r w:rsidRPr="00D41CB7">
              <w:rPr>
                <w:rFonts w:cstheme="minorHAnsi"/>
                <w:sz w:val="18"/>
                <w:szCs w:val="18"/>
              </w:rPr>
              <w:tab/>
              <w:t>LODMAN Politechnika Łódzka</w:t>
            </w:r>
          </w:p>
          <w:p w14:paraId="0C911B0B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10.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OLMAN </w:t>
            </w:r>
            <w:r w:rsidR="00320F25" w:rsidRPr="00D41CB7">
              <w:rPr>
                <w:rFonts w:cstheme="minorHAnsi"/>
                <w:sz w:val="18"/>
                <w:szCs w:val="18"/>
              </w:rPr>
              <w:t xml:space="preserve">Uniwersytet </w:t>
            </w:r>
            <w:r w:rsidRPr="00D41CB7">
              <w:rPr>
                <w:rFonts w:cstheme="minorHAnsi"/>
                <w:sz w:val="18"/>
                <w:szCs w:val="18"/>
              </w:rPr>
              <w:t>Warmińsko-Mazurski w Olsztynie</w:t>
            </w:r>
            <w:r w:rsidRPr="00D41CB7">
              <w:rPr>
                <w:rFonts w:cstheme="minorHAnsi"/>
                <w:sz w:val="18"/>
                <w:szCs w:val="18"/>
              </w:rPr>
              <w:tab/>
            </w:r>
          </w:p>
          <w:p w14:paraId="35C739DB" w14:textId="77777777" w:rsidR="00320F25" w:rsidRPr="00D41CB7" w:rsidRDefault="00320F25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11.</w:t>
            </w:r>
            <w:r w:rsidR="008E0A10" w:rsidRPr="00D41CB7">
              <w:rPr>
                <w:rFonts w:cstheme="minorHAnsi"/>
                <w:sz w:val="18"/>
                <w:szCs w:val="18"/>
              </w:rPr>
              <w:tab/>
              <w:t>MAN OPOLE Uniwersytet Opolski</w:t>
            </w:r>
          </w:p>
          <w:p w14:paraId="37035DA0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12.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PCSS </w:t>
            </w:r>
            <w:r w:rsidR="00320F25" w:rsidRPr="00D41CB7">
              <w:rPr>
                <w:rFonts w:cstheme="minorHAnsi"/>
                <w:sz w:val="18"/>
                <w:szCs w:val="18"/>
              </w:rPr>
              <w:t>Instytut Chemii Bioorganicznej PAN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KDM</w:t>
            </w:r>
          </w:p>
          <w:p w14:paraId="172B9F84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13.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PULMAN </w:t>
            </w:r>
            <w:r w:rsidR="00320F25" w:rsidRPr="00D41CB7">
              <w:rPr>
                <w:rFonts w:cstheme="minorHAnsi"/>
                <w:sz w:val="18"/>
                <w:szCs w:val="18"/>
              </w:rPr>
              <w:t xml:space="preserve">Instytut Uprawy Nawożenia </w:t>
            </w:r>
            <w:r w:rsidRPr="00D41CB7">
              <w:rPr>
                <w:rFonts w:cstheme="minorHAnsi"/>
                <w:sz w:val="18"/>
                <w:szCs w:val="18"/>
              </w:rPr>
              <w:t>i Gleboznawstwa PIB w Puławach</w:t>
            </w:r>
          </w:p>
          <w:p w14:paraId="7F933D00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14.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RADMAN </w:t>
            </w:r>
            <w:r w:rsidR="00320F25" w:rsidRPr="00D41CB7">
              <w:rPr>
                <w:rFonts w:cstheme="minorHAnsi"/>
                <w:sz w:val="18"/>
                <w:szCs w:val="18"/>
              </w:rPr>
              <w:t>Uniwersytet Technologiczno-Humanistyczny im. Kazimierza Pułaskiego w Radomiu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-</w:t>
            </w:r>
          </w:p>
          <w:p w14:paraId="4E983617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15.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RMSK </w:t>
            </w:r>
            <w:r w:rsidR="00320F25" w:rsidRPr="00D41CB7">
              <w:rPr>
                <w:rFonts w:cstheme="minorHAnsi"/>
                <w:sz w:val="18"/>
                <w:szCs w:val="18"/>
              </w:rPr>
              <w:t>Politechnika Rzeszowska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-</w:t>
            </w:r>
          </w:p>
          <w:p w14:paraId="405FEB65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lastRenderedPageBreak/>
              <w:t>16.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AMSK </w:t>
            </w:r>
            <w:r w:rsidR="00320F25" w:rsidRPr="00D41CB7">
              <w:rPr>
                <w:rFonts w:cstheme="minorHAnsi"/>
                <w:sz w:val="18"/>
                <w:szCs w:val="18"/>
              </w:rPr>
              <w:t>Zachodniopomorski Uniwersyte</w:t>
            </w:r>
            <w:r w:rsidRPr="00D41CB7">
              <w:rPr>
                <w:rFonts w:cstheme="minorHAnsi"/>
                <w:sz w:val="18"/>
                <w:szCs w:val="18"/>
              </w:rPr>
              <w:t>t Technologiczny w Szczecinie</w:t>
            </w:r>
          </w:p>
          <w:p w14:paraId="3AD64FC4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17.</w:t>
            </w:r>
            <w:r w:rsidRPr="00D41CB7">
              <w:rPr>
                <w:rFonts w:cstheme="minorHAnsi"/>
                <w:sz w:val="18"/>
                <w:szCs w:val="18"/>
              </w:rPr>
              <w:tab/>
              <w:t>ŚASK</w:t>
            </w:r>
            <w:r w:rsidRPr="00D41CB7">
              <w:rPr>
                <w:rFonts w:cstheme="minorHAnsi"/>
                <w:sz w:val="18"/>
                <w:szCs w:val="18"/>
              </w:rPr>
              <w:tab/>
              <w:t>Politechnika Śląska</w:t>
            </w:r>
            <w:r w:rsidRPr="00D41CB7">
              <w:rPr>
                <w:rFonts w:cstheme="minorHAnsi"/>
                <w:sz w:val="18"/>
                <w:szCs w:val="18"/>
              </w:rPr>
              <w:tab/>
            </w:r>
          </w:p>
          <w:p w14:paraId="4ABEF662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18.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TORMAN </w:t>
            </w:r>
            <w:r w:rsidR="00320F25" w:rsidRPr="00D41CB7">
              <w:rPr>
                <w:rFonts w:cstheme="minorHAnsi"/>
                <w:sz w:val="18"/>
                <w:szCs w:val="18"/>
              </w:rPr>
              <w:t>Uniwersytet Mikołaja Kopernika w Toruniu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-</w:t>
            </w:r>
          </w:p>
          <w:p w14:paraId="1AFEE1D3" w14:textId="77777777" w:rsidR="00320F25" w:rsidRPr="00D41CB7" w:rsidRDefault="00320F25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19.</w:t>
            </w:r>
            <w:r w:rsidRPr="00D41CB7">
              <w:rPr>
                <w:rFonts w:cstheme="minorHAnsi"/>
                <w:sz w:val="18"/>
                <w:szCs w:val="18"/>
              </w:rPr>
              <w:tab/>
              <w:t>ICM</w:t>
            </w:r>
            <w:r w:rsidRPr="00D41CB7">
              <w:rPr>
                <w:rFonts w:cstheme="minorHAnsi"/>
                <w:sz w:val="18"/>
                <w:szCs w:val="18"/>
              </w:rPr>
              <w:tab/>
              <w:t>Interdyscyplinarne Centrum Modelowania Ma</w:t>
            </w:r>
            <w:r w:rsidR="008E0A10" w:rsidRPr="00D41CB7">
              <w:rPr>
                <w:rFonts w:cstheme="minorHAnsi"/>
                <w:sz w:val="18"/>
                <w:szCs w:val="18"/>
              </w:rPr>
              <w:t>tematycznego i Komputerowego</w:t>
            </w:r>
          </w:p>
          <w:p w14:paraId="3F2A156C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20.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NASK </w:t>
            </w:r>
            <w:r w:rsidR="00320F25" w:rsidRPr="00D41CB7">
              <w:rPr>
                <w:rFonts w:cstheme="minorHAnsi"/>
                <w:sz w:val="18"/>
                <w:szCs w:val="18"/>
              </w:rPr>
              <w:t>Naukowa i Akademicka Sieć Komputerowa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-</w:t>
            </w:r>
          </w:p>
          <w:p w14:paraId="4C84ABCC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21.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WCSS </w:t>
            </w:r>
            <w:r w:rsidR="00320F25" w:rsidRPr="00D41CB7">
              <w:rPr>
                <w:rFonts w:cstheme="minorHAnsi"/>
                <w:sz w:val="18"/>
                <w:szCs w:val="18"/>
              </w:rPr>
              <w:t>Politechnika Wrocławska</w:t>
            </w:r>
            <w:r w:rsidR="00320F25" w:rsidRPr="00D41CB7">
              <w:rPr>
                <w:rFonts w:cstheme="minorHAnsi"/>
                <w:sz w:val="18"/>
                <w:szCs w:val="18"/>
              </w:rPr>
              <w:tab/>
              <w:t>KDM</w:t>
            </w:r>
          </w:p>
          <w:p w14:paraId="18BF899A" w14:textId="77777777" w:rsidR="00320F25" w:rsidRPr="00D41CB7" w:rsidRDefault="008E0A10" w:rsidP="008E0A1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22.</w:t>
            </w:r>
            <w:r w:rsidRPr="00D41CB7">
              <w:rPr>
                <w:rFonts w:cstheme="minorHAnsi"/>
                <w:sz w:val="18"/>
                <w:szCs w:val="18"/>
              </w:rPr>
              <w:tab/>
              <w:t xml:space="preserve">ZIELMAN </w:t>
            </w:r>
            <w:r w:rsidR="00320F25" w:rsidRPr="00D41CB7">
              <w:rPr>
                <w:rFonts w:cstheme="minorHAnsi"/>
                <w:sz w:val="18"/>
                <w:szCs w:val="18"/>
              </w:rPr>
              <w:t>Centrum Komputerowe Uniwersytetu Zielonogórskiego</w:t>
            </w:r>
          </w:p>
          <w:p w14:paraId="070EA048" w14:textId="77777777" w:rsidR="00320F25" w:rsidRPr="00D41CB7" w:rsidRDefault="00320F25" w:rsidP="00320F25">
            <w:pPr>
              <w:rPr>
                <w:rFonts w:cstheme="minorHAnsi"/>
                <w:sz w:val="18"/>
                <w:szCs w:val="18"/>
              </w:rPr>
            </w:pPr>
          </w:p>
          <w:p w14:paraId="57279AA2" w14:textId="77777777" w:rsidR="00C562C0" w:rsidRPr="00C562C0" w:rsidRDefault="00320F25" w:rsidP="00C562C0">
            <w:pPr>
              <w:pStyle w:val="Akapitzlist"/>
              <w:numPr>
                <w:ilvl w:val="0"/>
                <w:numId w:val="30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>Dodanie jednostek wiodących MAN/KDM jako organów współpracujących w działaniach: 10, 37, 45, 47, 60, 61</w:t>
            </w:r>
          </w:p>
          <w:p w14:paraId="256426B3" w14:textId="77777777" w:rsidR="00320F25" w:rsidRPr="00D41CB7" w:rsidRDefault="00320F25" w:rsidP="00320F25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2D5F72" w14:textId="77777777" w:rsidR="00C562C0" w:rsidRPr="00C562C0" w:rsidRDefault="00320F25" w:rsidP="00C562C0">
            <w:pPr>
              <w:pStyle w:val="Akapitzlist"/>
              <w:numPr>
                <w:ilvl w:val="0"/>
                <w:numId w:val="30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>Dodanie do Tabeli 2 w Załączniku 1 następujących pozycji:</w:t>
            </w:r>
          </w:p>
          <w:p w14:paraId="7DB357A6" w14:textId="77777777" w:rsidR="00C562C0" w:rsidRPr="00C562C0" w:rsidRDefault="00C562C0" w:rsidP="00C562C0">
            <w:pPr>
              <w:tabs>
                <w:tab w:val="left" w:pos="317"/>
              </w:tabs>
              <w:rPr>
                <w:rFonts w:cstheme="minorHAnsi"/>
                <w:sz w:val="18"/>
                <w:szCs w:val="18"/>
              </w:rPr>
            </w:pPr>
            <w:r w:rsidRPr="00C562C0">
              <w:rPr>
                <w:rFonts w:cstheme="minorHAnsi"/>
                <w:sz w:val="18"/>
                <w:szCs w:val="18"/>
              </w:rPr>
              <w:t>69.</w:t>
            </w:r>
            <w:r>
              <w:rPr>
                <w:rFonts w:cstheme="minorHAnsi"/>
                <w:sz w:val="18"/>
                <w:szCs w:val="18"/>
              </w:rPr>
              <w:tab/>
              <w:t xml:space="preserve">Federacja Bibliotek Cyfrowych , fbc.pionier.net.pl, Prace w toku, 2027, </w:t>
            </w:r>
            <w:r w:rsidRPr="00C562C0">
              <w:rPr>
                <w:rFonts w:cstheme="minorHAnsi"/>
                <w:sz w:val="18"/>
                <w:szCs w:val="18"/>
              </w:rPr>
              <w:t>Poznańskie Centrum Superkomputerowo-Sieciowe</w:t>
            </w:r>
          </w:p>
          <w:p w14:paraId="64368732" w14:textId="77777777" w:rsidR="005C6029" w:rsidRDefault="00C562C0" w:rsidP="00C562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70. Czasopisma PAN, Prace w toku, 2027, </w:t>
            </w:r>
            <w:r w:rsidRPr="00C562C0">
              <w:rPr>
                <w:rFonts w:cstheme="minorHAnsi"/>
                <w:sz w:val="18"/>
                <w:szCs w:val="18"/>
              </w:rPr>
              <w:t>Polska Akademia Nauk</w:t>
            </w:r>
          </w:p>
          <w:p w14:paraId="1AED67CD" w14:textId="77777777" w:rsidR="00C562C0" w:rsidRPr="00D41CB7" w:rsidRDefault="00C562C0" w:rsidP="00C562C0">
            <w:pPr>
              <w:ind w:left="360"/>
              <w:rPr>
                <w:rFonts w:cstheme="minorHAnsi"/>
                <w:sz w:val="18"/>
                <w:szCs w:val="18"/>
              </w:rPr>
            </w:pPr>
          </w:p>
          <w:p w14:paraId="20B3E6C3" w14:textId="77777777" w:rsidR="008D2818" w:rsidRPr="008D2818" w:rsidRDefault="00320F25" w:rsidP="00C562C0">
            <w:pPr>
              <w:pStyle w:val="Akapitzlist"/>
              <w:numPr>
                <w:ilvl w:val="0"/>
                <w:numId w:val="30"/>
              </w:numPr>
              <w:ind w:left="31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281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Dodanie do Załącznika 1 tabeli ze źródłami danych funkcjonującymi na przykład w ramach konsorcjum humanistyki cyfrowej DARIAH-PL </w:t>
            </w:r>
          </w:p>
          <w:p w14:paraId="30A87EAA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Repozytorium Cyfrowe Instytutów Naukowych, Instytut Matematyczny PAN, </w:t>
            </w:r>
            <w:hyperlink r:id="rId9" w:history="1">
              <w:r w:rsidRPr="00D41CB7">
                <w:rPr>
                  <w:rStyle w:val="Hipercze"/>
                  <w:rFonts w:cstheme="minorHAnsi"/>
                  <w:sz w:val="18"/>
                  <w:szCs w:val="18"/>
                </w:rPr>
                <w:t>https://rcin.org.pl/dlibra</w:t>
              </w:r>
            </w:hyperlink>
          </w:p>
          <w:p w14:paraId="4B0FFF99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Federacja Bibliotek Cyfrowych Instytut Chemii Bioorganicznej PAN – Poznańskie Centrum Superkomputerowo-Sieciowe, </w:t>
            </w:r>
            <w:hyperlink r:id="rId10" w:history="1">
              <w:r w:rsidRPr="00D41CB7">
                <w:rPr>
                  <w:rStyle w:val="Hipercze"/>
                  <w:rFonts w:cstheme="minorHAnsi"/>
                  <w:sz w:val="18"/>
                  <w:szCs w:val="18"/>
                </w:rPr>
                <w:t>https://fbc.pionier.net.pl/</w:t>
              </w:r>
            </w:hyperlink>
          </w:p>
          <w:p w14:paraId="3FCD6121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Otwarte Repozytorium Nauk Humanistycznych</w:t>
            </w:r>
            <w:r w:rsidRPr="00D41CB7">
              <w:rPr>
                <w:rFonts w:cstheme="minorHAnsi"/>
                <w:sz w:val="18"/>
                <w:szCs w:val="18"/>
              </w:rPr>
              <w:tab/>
              <w:t>Uniwersytet Warszawski, http://lectorium.edu.pl/en/</w:t>
            </w:r>
          </w:p>
          <w:p w14:paraId="451412F1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Cyfrowe kolekcje w chmurze –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LoCloud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>, Instytut Chemii Bioorganicznej PAN – Poznańskie Centrum Superkomputerowo-Sieciowe, https://locloud.pl/</w:t>
            </w:r>
          </w:p>
          <w:p w14:paraId="2E278D3B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Polska Bibliografia Literacka, Instytut Badań Literackich PAN, https://pbl.ibl.waw.pl/</w:t>
            </w:r>
          </w:p>
          <w:p w14:paraId="3E61D691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iReteslaw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 xml:space="preserve"> – internetowe repozytorium tekstów slawistycznych, </w:t>
            </w:r>
            <w:r w:rsidR="008E0A10" w:rsidRPr="00D41CB7">
              <w:rPr>
                <w:rFonts w:cstheme="minorHAnsi"/>
                <w:sz w:val="18"/>
                <w:szCs w:val="18"/>
              </w:rPr>
              <w:t xml:space="preserve">Instytut Slawistyki PAN </w:t>
            </w:r>
            <w:r w:rsidRPr="00D41CB7">
              <w:rPr>
                <w:rFonts w:cstheme="minorHAnsi"/>
                <w:sz w:val="18"/>
                <w:szCs w:val="18"/>
              </w:rPr>
              <w:t>https://ispan.waw.pl/ireteslaw/</w:t>
            </w:r>
          </w:p>
          <w:p w14:paraId="4A71531D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proofErr w:type="spellStart"/>
            <w:r w:rsidRPr="00D41CB7">
              <w:rPr>
                <w:rFonts w:cstheme="minorHAnsi"/>
                <w:sz w:val="18"/>
                <w:szCs w:val="18"/>
              </w:rPr>
              <w:t>iSybislaw</w:t>
            </w:r>
            <w:proofErr w:type="spellEnd"/>
            <w:r w:rsidRPr="00D41CB7">
              <w:rPr>
                <w:rFonts w:cstheme="minorHAnsi"/>
                <w:sz w:val="18"/>
                <w:szCs w:val="18"/>
              </w:rPr>
              <w:t xml:space="preserve"> - bibliograficzna baza danych światowego językoznawstwa slawistycznego, Instytut Slawistyki PAN http://www.isybislaw.ispan.waw.pl/</w:t>
            </w:r>
          </w:p>
          <w:p w14:paraId="788E6296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Archiwum Cyfrowe Marii Janion, Instytut Badań Literackich PAN http://janion.pl/items/browse</w:t>
            </w:r>
          </w:p>
          <w:p w14:paraId="096919A5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Archiwum Kobiet, Instytut Badań Literackich PAN http://www.archiwumkobiet.pl/</w:t>
            </w:r>
          </w:p>
          <w:p w14:paraId="200979E1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r w:rsidR="008E0A10" w:rsidRPr="00D41CB7">
              <w:rPr>
                <w:rFonts w:cstheme="minorHAnsi"/>
                <w:sz w:val="18"/>
                <w:szCs w:val="18"/>
              </w:rPr>
              <w:t xml:space="preserve">Atlas </w:t>
            </w:r>
            <w:proofErr w:type="spellStart"/>
            <w:r w:rsidR="008E0A10" w:rsidRPr="00D41CB7">
              <w:rPr>
                <w:rFonts w:cstheme="minorHAnsi"/>
                <w:sz w:val="18"/>
                <w:szCs w:val="18"/>
              </w:rPr>
              <w:t>Fontium</w:t>
            </w:r>
            <w:proofErr w:type="spellEnd"/>
            <w:r w:rsidR="008E0A10" w:rsidRPr="00D41CB7">
              <w:rPr>
                <w:rFonts w:cstheme="minorHAnsi"/>
                <w:sz w:val="18"/>
                <w:szCs w:val="18"/>
              </w:rPr>
              <w:t xml:space="preserve"> </w:t>
            </w:r>
            <w:r w:rsidRPr="00D41CB7">
              <w:rPr>
                <w:rFonts w:cstheme="minorHAnsi"/>
                <w:sz w:val="18"/>
                <w:szCs w:val="18"/>
              </w:rPr>
              <w:t>Instytut Historii PAN http://www.atlasfontium.pl/</w:t>
            </w:r>
          </w:p>
          <w:p w14:paraId="2695634A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Słownik Historyczno-Geograficzny Ziem polskich w średniowieczu, Instytut Historii PAN http://www.slownik.ihpan.edu.pl/</w:t>
            </w:r>
          </w:p>
          <w:p w14:paraId="4C0ECA59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-Piętnastowieczne przekłady Nowego Testamentu, </w:t>
            </w:r>
            <w:r w:rsidR="008E0A10" w:rsidRPr="00D41CB7">
              <w:rPr>
                <w:rFonts w:cstheme="minorHAnsi"/>
                <w:sz w:val="18"/>
                <w:szCs w:val="18"/>
              </w:rPr>
              <w:t xml:space="preserve">Instytut Języka Polskiego PAN </w:t>
            </w:r>
            <w:r w:rsidRPr="00D41CB7">
              <w:rPr>
                <w:rFonts w:cstheme="minorHAnsi"/>
                <w:sz w:val="18"/>
                <w:szCs w:val="18"/>
              </w:rPr>
              <w:t>https://stnt.ijp.pan.pl/</w:t>
            </w:r>
          </w:p>
          <w:p w14:paraId="6E75A892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lastRenderedPageBreak/>
              <w:t>-MIRELA, Grupa robocza DARIAH-PL MIR https://mir-wg.dariah.pl/repo/dlibra</w:t>
            </w:r>
          </w:p>
          <w:p w14:paraId="32D0ECFD" w14:textId="77777777" w:rsidR="005C6029" w:rsidRPr="00D41CB7" w:rsidRDefault="005C6029" w:rsidP="005C6029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 xml:space="preserve">- </w:t>
            </w:r>
            <w:r w:rsidR="008E0A10" w:rsidRPr="00D41CB7">
              <w:rPr>
                <w:rFonts w:cstheme="minorHAnsi"/>
                <w:sz w:val="18"/>
                <w:szCs w:val="18"/>
              </w:rPr>
              <w:t xml:space="preserve">CADIS </w:t>
            </w:r>
            <w:r w:rsidRPr="00D41CB7">
              <w:rPr>
                <w:rFonts w:cstheme="minorHAnsi"/>
                <w:sz w:val="18"/>
                <w:szCs w:val="18"/>
              </w:rPr>
              <w:t>Instytut Sztuki PANhttp://cadis.ispan.pl/</w:t>
            </w:r>
          </w:p>
          <w:p w14:paraId="14207ACF" w14:textId="77777777" w:rsidR="008D4220" w:rsidRPr="00D41CB7" w:rsidRDefault="005C6029" w:rsidP="008E0A10">
            <w:pPr>
              <w:rPr>
                <w:rFonts w:cstheme="minorHAnsi"/>
                <w:sz w:val="18"/>
                <w:szCs w:val="18"/>
              </w:rPr>
            </w:pPr>
            <w:r w:rsidRPr="00D41CB7">
              <w:rPr>
                <w:rFonts w:cstheme="minorHAnsi"/>
                <w:sz w:val="18"/>
                <w:szCs w:val="18"/>
              </w:rPr>
              <w:t>- IURA źródła prawa dawnego Uniwersytet Jagielloński https://iura.uj.edu.pl/dlibra</w:t>
            </w:r>
          </w:p>
        </w:tc>
        <w:tc>
          <w:tcPr>
            <w:tcW w:w="3402" w:type="dxa"/>
          </w:tcPr>
          <w:p w14:paraId="3D1402F5" w14:textId="77777777" w:rsidR="004E7D6D" w:rsidRPr="000C4EE3" w:rsidRDefault="000C4EE3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0C4EE3">
              <w:rPr>
                <w:rFonts w:cstheme="minorHAnsi"/>
                <w:b/>
                <w:sz w:val="18"/>
                <w:szCs w:val="18"/>
              </w:rPr>
              <w:lastRenderedPageBreak/>
              <w:t>Ad 1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  <w:r w:rsidRPr="000C4EE3">
              <w:rPr>
                <w:rFonts w:cstheme="minorHAnsi"/>
                <w:b/>
                <w:sz w:val="18"/>
                <w:szCs w:val="18"/>
              </w:rPr>
              <w:t xml:space="preserve"> Uwaga </w:t>
            </w:r>
            <w:r w:rsidR="00930DAC">
              <w:rPr>
                <w:rFonts w:cstheme="minorHAnsi"/>
                <w:b/>
                <w:sz w:val="18"/>
                <w:szCs w:val="18"/>
              </w:rPr>
              <w:t xml:space="preserve">nieuwzględniona. </w:t>
            </w:r>
          </w:p>
          <w:p w14:paraId="43C24DD7" w14:textId="14325DA6" w:rsidR="0070304A" w:rsidRDefault="00D41CB7" w:rsidP="008D422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Upoważnienie</w:t>
            </w:r>
            <w:r w:rsidR="0070304A">
              <w:rPr>
                <w:rFonts w:cstheme="minorHAnsi"/>
                <w:sz w:val="18"/>
                <w:szCs w:val="18"/>
              </w:rPr>
              <w:t xml:space="preserve"> ustawowe zawarte w ustawie</w:t>
            </w:r>
            <w:r w:rsidR="000C4EE3">
              <w:rPr>
                <w:rFonts w:cstheme="minorHAnsi"/>
                <w:sz w:val="18"/>
                <w:szCs w:val="18"/>
              </w:rPr>
              <w:t xml:space="preserve"> z dnia 6 września 2001 r.</w:t>
            </w:r>
            <w:r w:rsidR="0070304A">
              <w:rPr>
                <w:rFonts w:cstheme="minorHAnsi"/>
                <w:sz w:val="18"/>
                <w:szCs w:val="18"/>
              </w:rPr>
              <w:t xml:space="preserve"> o dostępie do informacji publicznej </w:t>
            </w:r>
            <w:r w:rsidR="000C4EE3">
              <w:rPr>
                <w:rFonts w:cstheme="minorHAnsi"/>
                <w:sz w:val="18"/>
                <w:szCs w:val="18"/>
              </w:rPr>
              <w:t xml:space="preserve">(Dz. U. z 2019 r. poz. 1429, z </w:t>
            </w:r>
            <w:proofErr w:type="spellStart"/>
            <w:r w:rsidR="000C4EE3">
              <w:rPr>
                <w:rFonts w:cstheme="minorHAnsi"/>
                <w:sz w:val="18"/>
                <w:szCs w:val="18"/>
              </w:rPr>
              <w:t>poźn</w:t>
            </w:r>
            <w:proofErr w:type="spellEnd"/>
            <w:r w:rsidR="000C4EE3">
              <w:rPr>
                <w:rFonts w:cstheme="minorHAnsi"/>
                <w:sz w:val="18"/>
                <w:szCs w:val="18"/>
              </w:rPr>
              <w:t xml:space="preserve">. </w:t>
            </w:r>
            <w:proofErr w:type="spellStart"/>
            <w:r w:rsidR="000C4EE3">
              <w:rPr>
                <w:rFonts w:cstheme="minorHAnsi"/>
                <w:sz w:val="18"/>
                <w:szCs w:val="18"/>
              </w:rPr>
              <w:t>zm</w:t>
            </w:r>
            <w:proofErr w:type="spellEnd"/>
            <w:r w:rsidR="000C4EE3">
              <w:rPr>
                <w:rFonts w:cstheme="minorHAnsi"/>
                <w:sz w:val="18"/>
                <w:szCs w:val="18"/>
              </w:rPr>
              <w:t xml:space="preserve">) </w:t>
            </w:r>
            <w:r w:rsidR="0070304A">
              <w:rPr>
                <w:rFonts w:cstheme="minorHAnsi"/>
                <w:sz w:val="18"/>
                <w:szCs w:val="18"/>
              </w:rPr>
              <w:t>przedstawia cel</w:t>
            </w:r>
            <w:r w:rsidR="00AF2C7F">
              <w:rPr>
                <w:rFonts w:cstheme="minorHAnsi"/>
                <w:sz w:val="18"/>
                <w:szCs w:val="18"/>
              </w:rPr>
              <w:t>,</w:t>
            </w:r>
            <w:r w:rsidR="0070304A">
              <w:rPr>
                <w:rFonts w:cstheme="minorHAnsi"/>
                <w:sz w:val="18"/>
                <w:szCs w:val="18"/>
              </w:rPr>
              <w:t xml:space="preserve"> jak i wytyczne opracowania </w:t>
            </w:r>
            <w:r w:rsidR="0070304A" w:rsidRPr="00477B8B">
              <w:rPr>
                <w:rFonts w:cstheme="minorHAnsi"/>
                <w:sz w:val="18"/>
                <w:szCs w:val="18"/>
              </w:rPr>
              <w:t>Program Otwierania Danych</w:t>
            </w:r>
            <w:r w:rsidR="0070304A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0310CF9" w14:textId="77777777" w:rsidR="00D41CB7" w:rsidRDefault="00D41CB7" w:rsidP="008D4220">
            <w:pPr>
              <w:rPr>
                <w:rFonts w:cstheme="minorHAnsi"/>
                <w:sz w:val="18"/>
                <w:szCs w:val="18"/>
              </w:rPr>
            </w:pPr>
          </w:p>
          <w:p w14:paraId="44CB5418" w14:textId="77777777" w:rsidR="0070304A" w:rsidRPr="000C4EE3" w:rsidRDefault="0070304A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0C4EE3">
              <w:rPr>
                <w:rFonts w:cstheme="minorHAnsi"/>
                <w:b/>
                <w:sz w:val="18"/>
                <w:szCs w:val="18"/>
              </w:rPr>
              <w:t>Ad 2</w:t>
            </w:r>
            <w:r w:rsidR="000C4EE3">
              <w:rPr>
                <w:rFonts w:cstheme="minorHAnsi"/>
                <w:b/>
                <w:sz w:val="18"/>
                <w:szCs w:val="18"/>
              </w:rPr>
              <w:t>.</w:t>
            </w:r>
            <w:r w:rsidRPr="000C4EE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0C4EE3" w:rsidRPr="000C4EE3">
              <w:rPr>
                <w:rFonts w:cstheme="minorHAnsi"/>
                <w:b/>
                <w:sz w:val="18"/>
                <w:szCs w:val="18"/>
              </w:rPr>
              <w:t xml:space="preserve"> Uwaga </w:t>
            </w:r>
            <w:r w:rsidR="00930DAC">
              <w:rPr>
                <w:rFonts w:cstheme="minorHAnsi"/>
                <w:b/>
                <w:sz w:val="18"/>
                <w:szCs w:val="18"/>
              </w:rPr>
              <w:t xml:space="preserve"> nieuwzględniona.</w:t>
            </w:r>
          </w:p>
          <w:p w14:paraId="4765F9EE" w14:textId="0DD4A3D8" w:rsidR="0070304A" w:rsidRDefault="00C43B02" w:rsidP="008D4220">
            <w:pPr>
              <w:rPr>
                <w:rFonts w:cstheme="minorHAnsi"/>
                <w:sz w:val="18"/>
                <w:szCs w:val="18"/>
              </w:rPr>
            </w:pPr>
            <w:r w:rsidRPr="00C43B02">
              <w:rPr>
                <w:rFonts w:cstheme="minorHAnsi"/>
                <w:sz w:val="18"/>
                <w:szCs w:val="18"/>
              </w:rPr>
              <w:t>Projekt uchwały</w:t>
            </w:r>
            <w:r w:rsidR="000C4EE3">
              <w:rPr>
                <w:rFonts w:cstheme="minorHAnsi"/>
                <w:sz w:val="18"/>
                <w:szCs w:val="18"/>
              </w:rPr>
              <w:t xml:space="preserve"> Rady Ministrów</w:t>
            </w:r>
            <w:r w:rsidR="00D41CB7">
              <w:rPr>
                <w:rFonts w:cstheme="minorHAnsi"/>
                <w:sz w:val="18"/>
                <w:szCs w:val="18"/>
              </w:rPr>
              <w:t xml:space="preserve"> w sprawie POD, </w:t>
            </w:r>
            <w:r w:rsidRPr="00C43B02">
              <w:rPr>
                <w:rFonts w:cstheme="minorHAnsi"/>
                <w:sz w:val="18"/>
                <w:szCs w:val="18"/>
              </w:rPr>
              <w:t xml:space="preserve">ze względu na charakter </w:t>
            </w:r>
            <w:r w:rsidR="00D41CB7">
              <w:rPr>
                <w:rFonts w:cstheme="minorHAnsi"/>
                <w:sz w:val="18"/>
                <w:szCs w:val="18"/>
              </w:rPr>
              <w:t xml:space="preserve">- akt wewnętrzny, </w:t>
            </w:r>
            <w:r w:rsidR="00FC5F44">
              <w:rPr>
                <w:rFonts w:cstheme="minorHAnsi"/>
                <w:sz w:val="18"/>
                <w:szCs w:val="18"/>
              </w:rPr>
              <w:t>obowiązuje</w:t>
            </w:r>
            <w:r w:rsidR="00FC5F44" w:rsidRPr="00E77080">
              <w:rPr>
                <w:rFonts w:cstheme="minorHAnsi"/>
                <w:sz w:val="18"/>
                <w:szCs w:val="18"/>
              </w:rPr>
              <w:t xml:space="preserve"> tylko jednostki organizacyjnie podle</w:t>
            </w:r>
            <w:r w:rsidR="00FC5F44">
              <w:rPr>
                <w:rFonts w:cstheme="minorHAnsi"/>
                <w:sz w:val="18"/>
                <w:szCs w:val="18"/>
              </w:rPr>
              <w:t>głe organowi wydającemu te akty</w:t>
            </w:r>
            <w:r w:rsidRPr="00C43B02">
              <w:rPr>
                <w:rFonts w:cstheme="minorHAnsi"/>
                <w:sz w:val="18"/>
                <w:szCs w:val="18"/>
              </w:rPr>
              <w:t xml:space="preserve">. W związku z tym </w:t>
            </w:r>
            <w:r w:rsidR="00FC5F44">
              <w:rPr>
                <w:rFonts w:cstheme="minorHAnsi"/>
                <w:sz w:val="18"/>
                <w:szCs w:val="18"/>
              </w:rPr>
              <w:t>brak podstaw do włączenia wymienionych</w:t>
            </w:r>
            <w:r w:rsidRPr="00C43B02">
              <w:rPr>
                <w:rFonts w:cstheme="minorHAnsi"/>
                <w:sz w:val="18"/>
                <w:szCs w:val="18"/>
              </w:rPr>
              <w:t xml:space="preserve"> </w:t>
            </w:r>
            <w:r w:rsidR="00FC5F44">
              <w:rPr>
                <w:rFonts w:cstheme="minorHAnsi"/>
                <w:sz w:val="18"/>
                <w:szCs w:val="18"/>
              </w:rPr>
              <w:t>w uwadze projektów</w:t>
            </w:r>
            <w:r w:rsidRPr="00C43B02">
              <w:rPr>
                <w:rFonts w:cstheme="minorHAnsi"/>
                <w:sz w:val="18"/>
                <w:szCs w:val="18"/>
              </w:rPr>
              <w:t xml:space="preserve"> </w:t>
            </w:r>
            <w:r w:rsidR="000C4EE3">
              <w:rPr>
                <w:rFonts w:cstheme="minorHAnsi"/>
                <w:sz w:val="18"/>
                <w:szCs w:val="18"/>
              </w:rPr>
              <w:t xml:space="preserve">do </w:t>
            </w:r>
            <w:r w:rsidRPr="00C43B02">
              <w:rPr>
                <w:rFonts w:cstheme="minorHAnsi"/>
                <w:sz w:val="18"/>
                <w:szCs w:val="18"/>
              </w:rPr>
              <w:t>zakres</w:t>
            </w:r>
            <w:r w:rsidR="00FC5F44">
              <w:rPr>
                <w:rFonts w:cstheme="minorHAnsi"/>
                <w:sz w:val="18"/>
                <w:szCs w:val="18"/>
              </w:rPr>
              <w:t>u</w:t>
            </w:r>
            <w:r w:rsidRPr="00C43B02">
              <w:rPr>
                <w:rFonts w:cstheme="minorHAnsi"/>
                <w:sz w:val="18"/>
                <w:szCs w:val="18"/>
              </w:rPr>
              <w:t xml:space="preserve"> działań POD.</w:t>
            </w:r>
            <w:r w:rsidR="00477B8B">
              <w:rPr>
                <w:rFonts w:cstheme="minorHAnsi"/>
                <w:sz w:val="18"/>
                <w:szCs w:val="18"/>
              </w:rPr>
              <w:t xml:space="preserve"> Przedstawione projekt</w:t>
            </w:r>
            <w:r w:rsidR="00AF2C7F">
              <w:rPr>
                <w:rFonts w:cstheme="minorHAnsi"/>
                <w:sz w:val="18"/>
                <w:szCs w:val="18"/>
              </w:rPr>
              <w:t>y</w:t>
            </w:r>
            <w:r w:rsidR="00477B8B">
              <w:rPr>
                <w:rFonts w:cstheme="minorHAnsi"/>
                <w:sz w:val="18"/>
                <w:szCs w:val="18"/>
              </w:rPr>
              <w:t xml:space="preserve"> nie mają uzasadnienia do narzucania celów w POD. </w:t>
            </w:r>
          </w:p>
          <w:p w14:paraId="2E31F7CE" w14:textId="77777777" w:rsidR="004F699F" w:rsidRDefault="004F699F" w:rsidP="008D4220">
            <w:pPr>
              <w:rPr>
                <w:rFonts w:cstheme="minorHAnsi"/>
                <w:sz w:val="18"/>
                <w:szCs w:val="18"/>
              </w:rPr>
            </w:pPr>
          </w:p>
          <w:p w14:paraId="4DFC533B" w14:textId="77777777" w:rsidR="004F699F" w:rsidRPr="000C4EE3" w:rsidRDefault="004F699F" w:rsidP="000C4EE3">
            <w:pPr>
              <w:rPr>
                <w:rFonts w:cstheme="minorHAnsi"/>
                <w:b/>
                <w:sz w:val="18"/>
                <w:szCs w:val="18"/>
              </w:rPr>
            </w:pPr>
            <w:r w:rsidRPr="00D41CB7">
              <w:rPr>
                <w:rFonts w:cstheme="minorHAnsi"/>
                <w:b/>
                <w:sz w:val="18"/>
                <w:szCs w:val="18"/>
              </w:rPr>
              <w:t>Ad 3:</w:t>
            </w:r>
            <w:r w:rsidRPr="004661F2">
              <w:rPr>
                <w:rFonts w:cstheme="minorHAnsi"/>
                <w:sz w:val="18"/>
                <w:szCs w:val="18"/>
              </w:rPr>
              <w:t xml:space="preserve"> </w:t>
            </w:r>
            <w:r w:rsidR="000C4EE3" w:rsidRPr="000C4EE3">
              <w:rPr>
                <w:rFonts w:cstheme="minorHAnsi"/>
                <w:b/>
                <w:sz w:val="18"/>
                <w:szCs w:val="18"/>
              </w:rPr>
              <w:t xml:space="preserve">Uwaga </w:t>
            </w:r>
            <w:r w:rsidR="00930DAC">
              <w:rPr>
                <w:rFonts w:cstheme="minorHAnsi"/>
                <w:b/>
                <w:sz w:val="18"/>
                <w:szCs w:val="18"/>
              </w:rPr>
              <w:t xml:space="preserve"> nieuwzględniona</w:t>
            </w:r>
            <w:r w:rsidR="00D41CB7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411DD84" w14:textId="319E56F5" w:rsidR="004661F2" w:rsidRPr="004661F2" w:rsidRDefault="004F699F" w:rsidP="004F699F">
            <w:pPr>
              <w:pStyle w:val="Tekstkomentarza"/>
              <w:rPr>
                <w:sz w:val="18"/>
                <w:szCs w:val="18"/>
              </w:rPr>
            </w:pPr>
            <w:r w:rsidRPr="004661F2">
              <w:rPr>
                <w:sz w:val="18"/>
                <w:szCs w:val="18"/>
              </w:rPr>
              <w:t>Niecelowym jest wpisywanie do programu działa</w:t>
            </w:r>
            <w:r w:rsidR="00AF2C7F">
              <w:rPr>
                <w:sz w:val="18"/>
                <w:szCs w:val="18"/>
              </w:rPr>
              <w:t>nia,</w:t>
            </w:r>
            <w:r w:rsidRPr="004661F2">
              <w:rPr>
                <w:sz w:val="18"/>
                <w:szCs w:val="18"/>
              </w:rPr>
              <w:t xml:space="preserve"> które może zostać zrealizowane na po</w:t>
            </w:r>
            <w:r w:rsidR="00E503B3" w:rsidRPr="004661F2">
              <w:rPr>
                <w:sz w:val="18"/>
                <w:szCs w:val="18"/>
              </w:rPr>
              <w:t xml:space="preserve">ziomie współpracy pełnomocników ds. </w:t>
            </w:r>
            <w:r w:rsidRPr="004661F2">
              <w:rPr>
                <w:sz w:val="18"/>
                <w:szCs w:val="18"/>
              </w:rPr>
              <w:t>otwierania danych</w:t>
            </w:r>
            <w:r w:rsidR="00E503B3" w:rsidRPr="004661F2">
              <w:rPr>
                <w:sz w:val="18"/>
                <w:szCs w:val="18"/>
              </w:rPr>
              <w:t xml:space="preserve">, powoływanych </w:t>
            </w:r>
            <w:r w:rsidRPr="004661F2">
              <w:rPr>
                <w:sz w:val="18"/>
                <w:szCs w:val="18"/>
              </w:rPr>
              <w:t xml:space="preserve"> w każdym resorcie.</w:t>
            </w:r>
            <w:r w:rsidR="004661F2" w:rsidRPr="004661F2">
              <w:rPr>
                <w:sz w:val="18"/>
                <w:szCs w:val="18"/>
              </w:rPr>
              <w:t xml:space="preserve"> Ponadto, </w:t>
            </w:r>
            <w:r w:rsidR="004661F2">
              <w:rPr>
                <w:sz w:val="18"/>
                <w:szCs w:val="18"/>
              </w:rPr>
              <w:t>p</w:t>
            </w:r>
            <w:r w:rsidR="004661F2" w:rsidRPr="004661F2">
              <w:rPr>
                <w:sz w:val="18"/>
                <w:szCs w:val="18"/>
              </w:rPr>
              <w:t xml:space="preserve">rojektowana ustawa o otwartych danych i ponownym wykorzystywaniu  </w:t>
            </w:r>
            <w:r w:rsidR="00AF2C7F">
              <w:rPr>
                <w:sz w:val="18"/>
                <w:szCs w:val="18"/>
              </w:rPr>
              <w:t xml:space="preserve">informacji sektora publicznego </w:t>
            </w:r>
            <w:r w:rsidR="004661F2" w:rsidRPr="004661F2">
              <w:rPr>
                <w:sz w:val="18"/>
                <w:szCs w:val="18"/>
              </w:rPr>
              <w:t>zakłada możliwość powoływania pełnomocnika w innych podmiotach (na zasadzie fakultatywności).</w:t>
            </w:r>
          </w:p>
          <w:p w14:paraId="1C6BFE0D" w14:textId="227AC567" w:rsidR="004F699F" w:rsidRPr="00F6743E" w:rsidRDefault="004661F2" w:rsidP="00676D06">
            <w:pPr>
              <w:pStyle w:val="Tekstkomentarza"/>
              <w:rPr>
                <w:sz w:val="18"/>
                <w:szCs w:val="18"/>
              </w:rPr>
            </w:pPr>
            <w:r>
              <w:t xml:space="preserve"> </w:t>
            </w:r>
            <w:r w:rsidR="00C9500C" w:rsidRPr="00676D06">
              <w:rPr>
                <w:rFonts w:cstheme="minorHAnsi"/>
                <w:sz w:val="18"/>
                <w:szCs w:val="18"/>
              </w:rPr>
              <w:t>Odnosząc</w:t>
            </w:r>
            <w:r w:rsidR="00E503B3" w:rsidRPr="00676D06">
              <w:rPr>
                <w:rFonts w:cstheme="minorHAnsi"/>
                <w:sz w:val="18"/>
                <w:szCs w:val="18"/>
              </w:rPr>
              <w:t xml:space="preserve"> się do propozycji powoływania międzyresortowego zespołu ds. dostępu do danych na potrzeby badań naukowych</w:t>
            </w:r>
            <w:r w:rsidR="00212DD2" w:rsidRPr="00676D06">
              <w:rPr>
                <w:rFonts w:cstheme="minorHAnsi"/>
                <w:sz w:val="18"/>
                <w:szCs w:val="18"/>
              </w:rPr>
              <w:t xml:space="preserve">  </w:t>
            </w:r>
            <w:r w:rsidRPr="00676D06">
              <w:rPr>
                <w:rFonts w:cstheme="minorHAnsi"/>
                <w:sz w:val="18"/>
                <w:szCs w:val="18"/>
              </w:rPr>
              <w:t xml:space="preserve">- </w:t>
            </w:r>
            <w:r w:rsidR="004F699F" w:rsidRPr="00676D06">
              <w:rPr>
                <w:rFonts w:cstheme="minorHAnsi"/>
                <w:sz w:val="18"/>
                <w:szCs w:val="18"/>
              </w:rPr>
              <w:t>inicjatorem takiego zespołu wydaje się</w:t>
            </w:r>
            <w:r w:rsidR="00AF2C7F">
              <w:rPr>
                <w:rFonts w:cstheme="minorHAnsi"/>
                <w:sz w:val="18"/>
                <w:szCs w:val="18"/>
              </w:rPr>
              <w:t>, że</w:t>
            </w:r>
            <w:r w:rsidR="004F699F" w:rsidRPr="00676D06">
              <w:rPr>
                <w:rFonts w:cstheme="minorHAnsi"/>
                <w:sz w:val="18"/>
                <w:szCs w:val="18"/>
              </w:rPr>
              <w:t xml:space="preserve"> </w:t>
            </w:r>
            <w:r w:rsidR="00212DD2" w:rsidRPr="00676D06">
              <w:rPr>
                <w:rFonts w:cstheme="minorHAnsi"/>
                <w:sz w:val="18"/>
                <w:szCs w:val="18"/>
              </w:rPr>
              <w:t>być</w:t>
            </w:r>
            <w:r w:rsidR="004F699F" w:rsidRPr="00676D06">
              <w:rPr>
                <w:rFonts w:cstheme="minorHAnsi"/>
                <w:sz w:val="18"/>
                <w:szCs w:val="18"/>
              </w:rPr>
              <w:t xml:space="preserve"> </w:t>
            </w:r>
            <w:r w:rsidR="00212DD2" w:rsidRPr="00676D06">
              <w:rPr>
                <w:rFonts w:cstheme="minorHAnsi"/>
                <w:sz w:val="18"/>
                <w:szCs w:val="18"/>
              </w:rPr>
              <w:t>powinien</w:t>
            </w:r>
            <w:r w:rsidR="004F699F" w:rsidRPr="00676D06">
              <w:rPr>
                <w:rFonts w:cstheme="minorHAnsi"/>
                <w:sz w:val="18"/>
                <w:szCs w:val="18"/>
              </w:rPr>
              <w:t xml:space="preserve"> </w:t>
            </w:r>
            <w:r w:rsidR="00212DD2" w:rsidRPr="00676D06">
              <w:rPr>
                <w:rFonts w:cstheme="minorHAnsi"/>
                <w:sz w:val="18"/>
                <w:szCs w:val="18"/>
              </w:rPr>
              <w:t>właściwy</w:t>
            </w:r>
            <w:r w:rsidR="004F699F" w:rsidRPr="00676D06">
              <w:rPr>
                <w:rFonts w:cstheme="minorHAnsi"/>
                <w:sz w:val="18"/>
                <w:szCs w:val="18"/>
              </w:rPr>
              <w:t xml:space="preserve"> </w:t>
            </w:r>
            <w:r w:rsidR="00212DD2" w:rsidRPr="00676D06">
              <w:rPr>
                <w:rFonts w:cstheme="minorHAnsi"/>
                <w:sz w:val="18"/>
                <w:szCs w:val="18"/>
              </w:rPr>
              <w:t>przedstawiciel</w:t>
            </w:r>
            <w:r w:rsidRPr="00676D06">
              <w:rPr>
                <w:rFonts w:cstheme="minorHAnsi"/>
                <w:sz w:val="18"/>
                <w:szCs w:val="18"/>
              </w:rPr>
              <w:t xml:space="preserve"> MNISW. Ponadto,  </w:t>
            </w:r>
            <w:r w:rsidR="00C9500C" w:rsidRPr="00676D06">
              <w:rPr>
                <w:rFonts w:cstheme="minorHAnsi"/>
                <w:sz w:val="18"/>
                <w:szCs w:val="18"/>
              </w:rPr>
              <w:t xml:space="preserve">problematykę powoływania </w:t>
            </w:r>
            <w:r w:rsidRPr="00676D06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 xml:space="preserve">zespołów międzyresortowych </w:t>
            </w:r>
            <w:r w:rsidR="00C9500C" w:rsidRPr="00676D06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 xml:space="preserve">określa ustawa o Radzie Ministrów. </w:t>
            </w:r>
            <w:r w:rsidR="00676D06" w:rsidRPr="00676D06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 xml:space="preserve"> Mając na uwadze upoważnienie ustawowe </w:t>
            </w:r>
            <w:r w:rsidR="00676D06" w:rsidRPr="00676D06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lastRenderedPageBreak/>
              <w:t>p</w:t>
            </w:r>
            <w:r w:rsidR="004F699F" w:rsidRPr="00676D06">
              <w:rPr>
                <w:sz w:val="18"/>
                <w:szCs w:val="18"/>
              </w:rPr>
              <w:t>rojekt POD jest dokumentem horyzontalnym odnosz</w:t>
            </w:r>
            <w:r w:rsidR="00676D06" w:rsidRPr="00676D06">
              <w:rPr>
                <w:sz w:val="18"/>
                <w:szCs w:val="18"/>
              </w:rPr>
              <w:t xml:space="preserve">ącym się do każdej grypy danych, nie </w:t>
            </w:r>
            <w:r w:rsidR="00676D06" w:rsidRPr="00F6743E">
              <w:rPr>
                <w:sz w:val="18"/>
                <w:szCs w:val="18"/>
              </w:rPr>
              <w:t xml:space="preserve">tylko danych badawczych. </w:t>
            </w:r>
          </w:p>
          <w:p w14:paraId="6A52ECE9" w14:textId="77777777" w:rsidR="00F6743E" w:rsidRPr="00F6743E" w:rsidRDefault="00F6743E" w:rsidP="00676D06">
            <w:pPr>
              <w:pStyle w:val="Tekstkomentarza"/>
            </w:pPr>
          </w:p>
          <w:p w14:paraId="75FDFE2E" w14:textId="77777777" w:rsidR="00676D06" w:rsidRPr="00F6743E" w:rsidRDefault="00676D06" w:rsidP="00676D06">
            <w:pPr>
              <w:pStyle w:val="Tekstkomentarza"/>
              <w:rPr>
                <w:b/>
                <w:sz w:val="18"/>
                <w:szCs w:val="18"/>
              </w:rPr>
            </w:pPr>
            <w:r w:rsidRPr="00F6743E">
              <w:rPr>
                <w:b/>
                <w:sz w:val="18"/>
                <w:szCs w:val="18"/>
              </w:rPr>
              <w:t>Ad 4:</w:t>
            </w:r>
            <w:r w:rsidR="00D41CB7" w:rsidRPr="00F6743E">
              <w:rPr>
                <w:b/>
                <w:sz w:val="18"/>
                <w:szCs w:val="18"/>
              </w:rPr>
              <w:t xml:space="preserve"> Wyjaśnienie </w:t>
            </w:r>
          </w:p>
          <w:p w14:paraId="2C0D132A" w14:textId="73A6148C" w:rsidR="00D41CB7" w:rsidRPr="00F6743E" w:rsidRDefault="00AF2C7F" w:rsidP="00676D06">
            <w:pPr>
              <w:pStyle w:val="Tekstkomentarza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 d</w:t>
            </w:r>
            <w:r w:rsidR="006613A5" w:rsidRPr="00F6743E">
              <w:rPr>
                <w:rFonts w:cstheme="minorHAnsi"/>
                <w:sz w:val="18"/>
                <w:szCs w:val="18"/>
              </w:rPr>
              <w:t xml:space="preserve">ziałanie </w:t>
            </w:r>
            <w:r w:rsidR="00D41CB7" w:rsidRPr="00F6743E">
              <w:rPr>
                <w:rFonts w:cstheme="minorHAnsi"/>
                <w:sz w:val="18"/>
                <w:szCs w:val="18"/>
              </w:rPr>
              <w:t xml:space="preserve">zaprojektowane w projekcie POD </w:t>
            </w:r>
            <w:r w:rsidR="006613A5" w:rsidRPr="00F6743E">
              <w:rPr>
                <w:rFonts w:cstheme="minorHAnsi"/>
                <w:sz w:val="18"/>
                <w:szCs w:val="18"/>
              </w:rPr>
              <w:t xml:space="preserve"> w zakresie EOSC odpowiada M</w:t>
            </w:r>
            <w:r>
              <w:rPr>
                <w:rFonts w:cstheme="minorHAnsi"/>
                <w:sz w:val="18"/>
                <w:szCs w:val="18"/>
              </w:rPr>
              <w:t>NiSW</w:t>
            </w:r>
            <w:r w:rsidR="006613A5" w:rsidRPr="00F6743E">
              <w:rPr>
                <w:rFonts w:cstheme="minorHAnsi"/>
                <w:sz w:val="18"/>
                <w:szCs w:val="18"/>
              </w:rPr>
              <w:t>.</w:t>
            </w:r>
            <w:r w:rsidR="00D41CB7" w:rsidRPr="00F6743E">
              <w:rPr>
                <w:rFonts w:cstheme="minorHAnsi"/>
                <w:sz w:val="18"/>
                <w:szCs w:val="18"/>
              </w:rPr>
              <w:t xml:space="preserve"> Rozdział 5.4.2. projektu POD zostanie zaktualizowany o informacje nt. EOSC. </w:t>
            </w:r>
          </w:p>
          <w:p w14:paraId="0CA4EDD4" w14:textId="77777777" w:rsidR="006613A5" w:rsidRDefault="006613A5" w:rsidP="00676D06">
            <w:pPr>
              <w:pStyle w:val="Tekstkomentarza"/>
              <w:rPr>
                <w:rFonts w:cstheme="minorHAnsi"/>
                <w:sz w:val="18"/>
                <w:szCs w:val="18"/>
              </w:rPr>
            </w:pPr>
          </w:p>
          <w:p w14:paraId="2E44A101" w14:textId="77777777" w:rsidR="00D41CB7" w:rsidRPr="00F6743E" w:rsidRDefault="006613A5" w:rsidP="00D41CB7">
            <w:pPr>
              <w:rPr>
                <w:rFonts w:cstheme="minorHAnsi"/>
                <w:b/>
                <w:sz w:val="18"/>
                <w:szCs w:val="18"/>
              </w:rPr>
            </w:pPr>
            <w:r w:rsidRPr="00F6743E">
              <w:rPr>
                <w:rFonts w:cstheme="minorHAnsi"/>
                <w:b/>
                <w:sz w:val="18"/>
                <w:szCs w:val="18"/>
              </w:rPr>
              <w:t>Ad 5.</w:t>
            </w:r>
            <w:r w:rsidRPr="00F6743E">
              <w:rPr>
                <w:rFonts w:cstheme="minorHAnsi"/>
                <w:sz w:val="18"/>
                <w:szCs w:val="18"/>
              </w:rPr>
              <w:t xml:space="preserve"> </w:t>
            </w:r>
            <w:r w:rsidR="00D41CB7" w:rsidRPr="00F6743E">
              <w:rPr>
                <w:rFonts w:cstheme="minorHAnsi"/>
                <w:b/>
                <w:sz w:val="18"/>
                <w:szCs w:val="18"/>
              </w:rPr>
              <w:t xml:space="preserve">Uwaga </w:t>
            </w:r>
            <w:r w:rsidR="00930DAC" w:rsidRPr="00F6743E">
              <w:rPr>
                <w:rFonts w:cstheme="minorHAnsi"/>
                <w:b/>
                <w:sz w:val="18"/>
                <w:szCs w:val="18"/>
              </w:rPr>
              <w:t xml:space="preserve"> nieuwzględniona</w:t>
            </w:r>
            <w:r w:rsidR="00D41CB7" w:rsidRPr="00F6743E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9E165AD" w14:textId="142E827B" w:rsidR="006613A5" w:rsidRDefault="006613A5" w:rsidP="00676D06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F6743E">
              <w:rPr>
                <w:rFonts w:cstheme="minorHAnsi"/>
                <w:sz w:val="18"/>
                <w:szCs w:val="18"/>
              </w:rPr>
              <w:t xml:space="preserve">Propozycja ta nie została </w:t>
            </w:r>
            <w:r w:rsidR="00B07C1C" w:rsidRPr="00F6743E">
              <w:rPr>
                <w:rFonts w:cstheme="minorHAnsi"/>
                <w:sz w:val="18"/>
                <w:szCs w:val="18"/>
              </w:rPr>
              <w:t>zgłoszona</w:t>
            </w:r>
            <w:r w:rsidR="00F6743E">
              <w:rPr>
                <w:rFonts w:cstheme="minorHAnsi"/>
                <w:sz w:val="18"/>
                <w:szCs w:val="18"/>
              </w:rPr>
              <w:t xml:space="preserve"> przez realizatora programu, </w:t>
            </w:r>
            <w:r w:rsidR="00D41CB7" w:rsidRPr="00F6743E">
              <w:rPr>
                <w:rFonts w:cstheme="minorHAnsi"/>
                <w:sz w:val="18"/>
                <w:szCs w:val="18"/>
              </w:rPr>
              <w:t xml:space="preserve">członka Rady Ministrów – </w:t>
            </w:r>
            <w:r w:rsidRPr="00F6743E">
              <w:rPr>
                <w:rFonts w:cstheme="minorHAnsi"/>
                <w:sz w:val="18"/>
                <w:szCs w:val="18"/>
              </w:rPr>
              <w:t>M</w:t>
            </w:r>
            <w:r w:rsidR="00AF2C7F">
              <w:rPr>
                <w:rFonts w:cstheme="minorHAnsi"/>
                <w:sz w:val="18"/>
                <w:szCs w:val="18"/>
              </w:rPr>
              <w:t xml:space="preserve">inistra </w:t>
            </w:r>
            <w:r w:rsidRPr="00F6743E">
              <w:rPr>
                <w:rFonts w:cstheme="minorHAnsi"/>
                <w:sz w:val="18"/>
                <w:szCs w:val="18"/>
              </w:rPr>
              <w:t>E</w:t>
            </w:r>
            <w:r w:rsidR="00AF2C7F">
              <w:rPr>
                <w:rFonts w:cstheme="minorHAnsi"/>
                <w:sz w:val="18"/>
                <w:szCs w:val="18"/>
              </w:rPr>
              <w:t xml:space="preserve">dukacji </w:t>
            </w:r>
            <w:r w:rsidRPr="00F6743E">
              <w:rPr>
                <w:rFonts w:cstheme="minorHAnsi"/>
                <w:sz w:val="18"/>
                <w:szCs w:val="18"/>
              </w:rPr>
              <w:t>i</w:t>
            </w:r>
            <w:r w:rsidR="00AF2C7F">
              <w:rPr>
                <w:rFonts w:cstheme="minorHAnsi"/>
                <w:sz w:val="18"/>
                <w:szCs w:val="18"/>
              </w:rPr>
              <w:t xml:space="preserve"> </w:t>
            </w:r>
            <w:r w:rsidRPr="00F6743E">
              <w:rPr>
                <w:rFonts w:cstheme="minorHAnsi"/>
                <w:sz w:val="18"/>
                <w:szCs w:val="18"/>
              </w:rPr>
              <w:t>N</w:t>
            </w:r>
            <w:r w:rsidR="00AF2C7F">
              <w:rPr>
                <w:rFonts w:cstheme="minorHAnsi"/>
                <w:sz w:val="18"/>
                <w:szCs w:val="18"/>
              </w:rPr>
              <w:t>auki</w:t>
            </w:r>
            <w:r w:rsidR="00D41CB7" w:rsidRPr="00F6743E">
              <w:rPr>
                <w:rFonts w:cstheme="minorHAnsi"/>
                <w:sz w:val="18"/>
                <w:szCs w:val="18"/>
              </w:rPr>
              <w:t>.</w:t>
            </w:r>
            <w:r w:rsidR="00D41CB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7066E2B" w14:textId="77777777" w:rsidR="00D26F28" w:rsidRDefault="00D26F28" w:rsidP="00676D06">
            <w:pPr>
              <w:pStyle w:val="Tekstkomentarza"/>
              <w:rPr>
                <w:rFonts w:cstheme="minorHAnsi"/>
                <w:sz w:val="18"/>
                <w:szCs w:val="18"/>
              </w:rPr>
            </w:pPr>
          </w:p>
          <w:p w14:paraId="4CBD5D09" w14:textId="456F24D6" w:rsidR="00D26F28" w:rsidRPr="00CC3258" w:rsidRDefault="00D41CB7" w:rsidP="00676D06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DA60A4">
              <w:rPr>
                <w:rFonts w:cstheme="minorHAnsi"/>
                <w:b/>
                <w:sz w:val="18"/>
                <w:szCs w:val="18"/>
              </w:rPr>
              <w:t>Ad 6-</w:t>
            </w:r>
            <w:r w:rsidR="00670E8C">
              <w:rPr>
                <w:rFonts w:cstheme="minorHAnsi"/>
                <w:b/>
                <w:sz w:val="18"/>
                <w:szCs w:val="18"/>
              </w:rPr>
              <w:t>9</w:t>
            </w:r>
            <w:r w:rsidRPr="00DA60A4">
              <w:rPr>
                <w:rFonts w:cstheme="minorHAnsi"/>
                <w:b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41CB7">
              <w:rPr>
                <w:rFonts w:cstheme="minorHAnsi"/>
                <w:b/>
                <w:sz w:val="18"/>
                <w:szCs w:val="18"/>
              </w:rPr>
              <w:t xml:space="preserve"> Uwaga </w:t>
            </w:r>
            <w:r w:rsidR="00930DAC">
              <w:rPr>
                <w:rFonts w:cstheme="minorHAnsi"/>
                <w:b/>
                <w:sz w:val="18"/>
                <w:szCs w:val="18"/>
              </w:rPr>
              <w:t xml:space="preserve"> nieuwzględniona</w:t>
            </w:r>
            <w:r w:rsidRPr="00D41CB7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7A6EE06" w14:textId="57507688" w:rsidR="00FC5F44" w:rsidRDefault="00DA60A4" w:rsidP="00DA60A4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C43B02">
              <w:rPr>
                <w:rFonts w:cstheme="minorHAnsi"/>
                <w:sz w:val="18"/>
                <w:szCs w:val="18"/>
              </w:rPr>
              <w:t>Projekt uchwały</w:t>
            </w:r>
            <w:r>
              <w:rPr>
                <w:rFonts w:cstheme="minorHAnsi"/>
                <w:sz w:val="18"/>
                <w:szCs w:val="18"/>
              </w:rPr>
              <w:t xml:space="preserve"> Rady Ministrów w sprawie POD, </w:t>
            </w:r>
            <w:r w:rsidRPr="00C43B02">
              <w:rPr>
                <w:rFonts w:cstheme="minorHAnsi"/>
                <w:sz w:val="18"/>
                <w:szCs w:val="18"/>
              </w:rPr>
              <w:t xml:space="preserve">ze względu na charakter </w:t>
            </w:r>
            <w:r>
              <w:rPr>
                <w:rFonts w:cstheme="minorHAnsi"/>
                <w:sz w:val="18"/>
                <w:szCs w:val="18"/>
              </w:rPr>
              <w:t>- akt wewnętrzny, obowiązuje</w:t>
            </w:r>
            <w:r w:rsidRPr="00E77080">
              <w:rPr>
                <w:rFonts w:cstheme="minorHAnsi"/>
                <w:sz w:val="18"/>
                <w:szCs w:val="18"/>
              </w:rPr>
              <w:t xml:space="preserve"> tylko jednostki organizacyjnie podle</w:t>
            </w:r>
            <w:r>
              <w:rPr>
                <w:rFonts w:cstheme="minorHAnsi"/>
                <w:sz w:val="18"/>
                <w:szCs w:val="18"/>
              </w:rPr>
              <w:t>głe organowi wydającemu te akty</w:t>
            </w:r>
            <w:r w:rsidRPr="00C43B02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W związku z powyższym, </w:t>
            </w:r>
            <w:r>
              <w:rPr>
                <w:sz w:val="18"/>
                <w:szCs w:val="18"/>
              </w:rPr>
              <w:t>r</w:t>
            </w:r>
            <w:r w:rsidR="00C241A6" w:rsidRPr="00CC3258">
              <w:rPr>
                <w:sz w:val="18"/>
                <w:szCs w:val="18"/>
              </w:rPr>
              <w:t>ealizatorami projektu POD</w:t>
            </w:r>
            <w:r>
              <w:rPr>
                <w:sz w:val="18"/>
                <w:szCs w:val="18"/>
              </w:rPr>
              <w:t xml:space="preserve"> mogą być</w:t>
            </w:r>
            <w:r w:rsidR="00D26F28" w:rsidRPr="00CC3258">
              <w:rPr>
                <w:sz w:val="18"/>
                <w:szCs w:val="18"/>
              </w:rPr>
              <w:t xml:space="preserve"> </w:t>
            </w:r>
            <w:r w:rsidR="00C241A6" w:rsidRPr="00CC3258">
              <w:rPr>
                <w:sz w:val="18"/>
                <w:szCs w:val="18"/>
              </w:rPr>
              <w:t xml:space="preserve"> członkowie Rady Ministrów oraz GUS</w:t>
            </w:r>
            <w:r w:rsidR="00D26F28" w:rsidRPr="00CC3258">
              <w:rPr>
                <w:sz w:val="18"/>
                <w:szCs w:val="18"/>
              </w:rPr>
              <w:t xml:space="preserve">. I zgodnie z </w:t>
            </w:r>
            <w:r w:rsidR="00C241A6" w:rsidRPr="00CC3258">
              <w:rPr>
                <w:sz w:val="18"/>
                <w:szCs w:val="18"/>
              </w:rPr>
              <w:t xml:space="preserve">tą formułą, </w:t>
            </w:r>
            <w:r w:rsidR="00D26F28" w:rsidRPr="00CC3258">
              <w:rPr>
                <w:sz w:val="18"/>
                <w:szCs w:val="18"/>
              </w:rPr>
              <w:t xml:space="preserve">w </w:t>
            </w:r>
            <w:r w:rsidR="00C241A6" w:rsidRPr="00CC3258">
              <w:rPr>
                <w:sz w:val="18"/>
                <w:szCs w:val="18"/>
              </w:rPr>
              <w:t>załączniku</w:t>
            </w:r>
            <w:r w:rsidR="00D26F28" w:rsidRPr="00CC3258">
              <w:rPr>
                <w:sz w:val="18"/>
                <w:szCs w:val="18"/>
              </w:rPr>
              <w:t xml:space="preserve"> nr 1</w:t>
            </w:r>
            <w:r>
              <w:rPr>
                <w:sz w:val="18"/>
                <w:szCs w:val="18"/>
              </w:rPr>
              <w:t xml:space="preserve"> ,</w:t>
            </w:r>
            <w:r w:rsidRPr="00AF1752">
              <w:rPr>
                <w:rFonts w:cstheme="minorHAnsi"/>
                <w:sz w:val="18"/>
                <w:szCs w:val="18"/>
              </w:rPr>
              <w:t xml:space="preserve"> w tabeli nr </w:t>
            </w:r>
            <w:r>
              <w:rPr>
                <w:rFonts w:cstheme="minorHAnsi"/>
                <w:sz w:val="18"/>
                <w:szCs w:val="18"/>
              </w:rPr>
              <w:t xml:space="preserve">1 i </w:t>
            </w:r>
            <w:r w:rsidRPr="00AF1752">
              <w:rPr>
                <w:rFonts w:cstheme="minorHAnsi"/>
                <w:sz w:val="18"/>
                <w:szCs w:val="18"/>
              </w:rPr>
              <w:t>2 zostaną wskazani jedynie realizatorzy programu</w:t>
            </w:r>
            <w:r w:rsidR="00AF2C7F">
              <w:rPr>
                <w:rFonts w:cstheme="minorHAnsi"/>
                <w:sz w:val="18"/>
                <w:szCs w:val="18"/>
              </w:rPr>
              <w:t>,</w:t>
            </w:r>
            <w:r w:rsidRPr="00AF1752">
              <w:rPr>
                <w:rFonts w:cstheme="minorHAnsi"/>
                <w:sz w:val="18"/>
                <w:szCs w:val="18"/>
              </w:rPr>
              <w:t xml:space="preserve"> czyli </w:t>
            </w:r>
            <w:r w:rsidRPr="00AF1752">
              <w:rPr>
                <w:sz w:val="18"/>
                <w:szCs w:val="18"/>
              </w:rPr>
              <w:t>członkowie Rady Ministrów</w:t>
            </w:r>
            <w:r w:rsidRPr="00AF1752">
              <w:rPr>
                <w:rFonts w:cstheme="minorHAnsi"/>
                <w:sz w:val="18"/>
                <w:szCs w:val="18"/>
              </w:rPr>
              <w:t xml:space="preserve"> oraz </w:t>
            </w:r>
            <w:r w:rsidRPr="00AF1752">
              <w:rPr>
                <w:sz w:val="18"/>
                <w:szCs w:val="18"/>
              </w:rPr>
              <w:t>Prezes Głównego Urzędu Statystycznego</w:t>
            </w:r>
            <w:r w:rsidRPr="00AF1752">
              <w:rPr>
                <w:rFonts w:cstheme="minorHAnsi"/>
                <w:sz w:val="18"/>
                <w:szCs w:val="18"/>
              </w:rPr>
              <w:t xml:space="preserve"> (w</w:t>
            </w:r>
            <w:r>
              <w:rPr>
                <w:rFonts w:cstheme="minorHAnsi"/>
                <w:sz w:val="18"/>
                <w:szCs w:val="18"/>
              </w:rPr>
              <w:t>e wspomnianych tabelach</w:t>
            </w:r>
            <w:r w:rsidRPr="00AF1752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wymienione jednostki podległe i nadzorowane zostaną wykreślone i</w:t>
            </w:r>
            <w:r w:rsidRPr="00AF1752">
              <w:rPr>
                <w:rFonts w:cstheme="minorHAnsi"/>
                <w:sz w:val="18"/>
                <w:szCs w:val="18"/>
              </w:rPr>
              <w:t xml:space="preserve"> zastąpione przez </w:t>
            </w:r>
            <w:r>
              <w:rPr>
                <w:rFonts w:cstheme="minorHAnsi"/>
                <w:sz w:val="18"/>
                <w:szCs w:val="18"/>
              </w:rPr>
              <w:t>odpowiedni resort</w:t>
            </w:r>
            <w:r w:rsidRPr="00AF1752">
              <w:rPr>
                <w:rFonts w:cstheme="minorHAnsi"/>
                <w:sz w:val="18"/>
                <w:szCs w:val="18"/>
              </w:rPr>
              <w:t>).</w:t>
            </w:r>
          </w:p>
          <w:p w14:paraId="7A062827" w14:textId="77777777" w:rsidR="00FC5F44" w:rsidRPr="00C43B02" w:rsidRDefault="00FC5F44" w:rsidP="008D422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09E0" w:rsidRPr="00222F36" w14:paraId="0EF6DCD8" w14:textId="77777777" w:rsidTr="0011074D">
        <w:trPr>
          <w:trHeight w:val="131"/>
        </w:trPr>
        <w:tc>
          <w:tcPr>
            <w:tcW w:w="455" w:type="dxa"/>
          </w:tcPr>
          <w:p w14:paraId="706F2219" w14:textId="5D8CDC6F" w:rsidR="00DF09E0" w:rsidRPr="00222F36" w:rsidRDefault="008D7133" w:rsidP="008D422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1667" w:type="dxa"/>
          </w:tcPr>
          <w:p w14:paraId="727C1C0E" w14:textId="5136AF5B" w:rsidR="00DF09E0" w:rsidRDefault="008D7133" w:rsidP="008D4220">
            <w:pPr>
              <w:rPr>
                <w:rFonts w:cstheme="minorHAnsi"/>
                <w:b/>
                <w:sz w:val="18"/>
                <w:szCs w:val="18"/>
              </w:rPr>
            </w:pPr>
            <w:r w:rsidRPr="008D7133">
              <w:rPr>
                <w:rFonts w:cstheme="minorHAnsi"/>
                <w:b/>
                <w:sz w:val="18"/>
                <w:szCs w:val="18"/>
              </w:rPr>
              <w:t>Polska Akademia Nauk</w:t>
            </w:r>
          </w:p>
        </w:tc>
        <w:tc>
          <w:tcPr>
            <w:tcW w:w="1417" w:type="dxa"/>
          </w:tcPr>
          <w:p w14:paraId="1E4D3269" w14:textId="77777777" w:rsidR="00DF09E0" w:rsidRPr="00222F36" w:rsidRDefault="00DF09E0" w:rsidP="008D422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79" w:type="dxa"/>
          </w:tcPr>
          <w:p w14:paraId="12939A39" w14:textId="77777777" w:rsidR="00DF09E0" w:rsidRPr="00D41CB7" w:rsidRDefault="00DF09E0" w:rsidP="00DF09E0">
            <w:pPr>
              <w:tabs>
                <w:tab w:val="left" w:pos="2070"/>
              </w:tabs>
              <w:rPr>
                <w:rFonts w:cstheme="minorHAnsi"/>
                <w:sz w:val="18"/>
                <w:szCs w:val="18"/>
              </w:rPr>
            </w:pPr>
            <w:r w:rsidRPr="00DF09E0">
              <w:rPr>
                <w:rFonts w:cstheme="minorHAnsi"/>
                <w:sz w:val="18"/>
                <w:szCs w:val="18"/>
              </w:rPr>
              <w:t xml:space="preserve">Repozytoria danych naukowych są obecnie utrzymywane w infrastrukturze informatycznej nauki. Trwa ich rozwój w oparciu o duże projekty inwestycyjne  z Mapy Infrastruktur Badawczych, jak DARIAH, czy Krajowe Magazyny.  Inicjatywa ustawodawcza skupia się na nauce i kulturze, chociaż Europejska strategia w obszarze otwartych danych wymienia 9 przestrzeni. W sektorze nauki, w sprawach udostępniania danych, mamy w Europie bardzo dobrą pozycję, więc  należałoby  obecnie  doświadczenia wziąć pod uwagę. W kulturze również istnieje już od lat  sieć dobrze  działających  bibliotek, powszechnie  znana federacja FBC,  która agreguje polskie zasoby kultury na rzecz </w:t>
            </w:r>
            <w:proofErr w:type="spellStart"/>
            <w:r w:rsidRPr="00DF09E0">
              <w:rPr>
                <w:rFonts w:cstheme="minorHAnsi"/>
                <w:sz w:val="18"/>
                <w:szCs w:val="18"/>
              </w:rPr>
              <w:t>Europeany</w:t>
            </w:r>
            <w:proofErr w:type="spellEnd"/>
            <w:r w:rsidRPr="00DF09E0">
              <w:rPr>
                <w:rFonts w:cstheme="minorHAnsi"/>
                <w:sz w:val="18"/>
                <w:szCs w:val="18"/>
              </w:rPr>
              <w:t>. Ponadto, istnieją liczne muzea cyfrowe, projekt POD nie bierze ich pod uwagę.</w:t>
            </w:r>
          </w:p>
        </w:tc>
        <w:tc>
          <w:tcPr>
            <w:tcW w:w="3402" w:type="dxa"/>
          </w:tcPr>
          <w:p w14:paraId="5A2FC421" w14:textId="407F901C" w:rsidR="00670E8C" w:rsidRDefault="00670E8C" w:rsidP="008D4220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Uwaga nieuwzględniona.</w:t>
            </w:r>
          </w:p>
          <w:p w14:paraId="43903966" w14:textId="39F21FEF" w:rsidR="00DF09E0" w:rsidRPr="00316FE1" w:rsidRDefault="00AF2C7F" w:rsidP="008D4220">
            <w:pPr>
              <w:rPr>
                <w:rFonts w:cstheme="minorHAnsi"/>
                <w:sz w:val="18"/>
                <w:szCs w:val="18"/>
              </w:rPr>
            </w:pPr>
            <w:r w:rsidRPr="00316FE1">
              <w:rPr>
                <w:rFonts w:cstheme="minorHAnsi"/>
                <w:sz w:val="18"/>
                <w:szCs w:val="18"/>
              </w:rPr>
              <w:t xml:space="preserve">Stanowisko </w:t>
            </w:r>
            <w:proofErr w:type="spellStart"/>
            <w:r w:rsidR="00DF09E0" w:rsidRPr="00316FE1">
              <w:rPr>
                <w:rFonts w:cstheme="minorHAnsi"/>
                <w:sz w:val="18"/>
                <w:szCs w:val="18"/>
              </w:rPr>
              <w:t>j.</w:t>
            </w:r>
            <w:r w:rsidR="008D7133">
              <w:rPr>
                <w:rFonts w:cstheme="minorHAnsi"/>
                <w:sz w:val="18"/>
                <w:szCs w:val="18"/>
              </w:rPr>
              <w:t>w</w:t>
            </w:r>
            <w:proofErr w:type="spellEnd"/>
            <w:r w:rsidR="008D7133">
              <w:rPr>
                <w:rFonts w:cstheme="minorHAnsi"/>
                <w:sz w:val="18"/>
                <w:szCs w:val="18"/>
              </w:rPr>
              <w:t xml:space="preserve">. </w:t>
            </w:r>
            <w:r w:rsidR="00DF09E0" w:rsidRPr="00316FE1">
              <w:rPr>
                <w:rFonts w:cstheme="minorHAnsi"/>
                <w:sz w:val="18"/>
                <w:szCs w:val="18"/>
              </w:rPr>
              <w:t xml:space="preserve"> </w:t>
            </w:r>
            <w:r w:rsidR="00670E8C">
              <w:rPr>
                <w:rFonts w:cstheme="minorHAnsi"/>
                <w:sz w:val="18"/>
                <w:szCs w:val="18"/>
              </w:rPr>
              <w:t xml:space="preserve">dot. </w:t>
            </w:r>
            <w:r w:rsidR="00F6743E" w:rsidRPr="00316FE1">
              <w:rPr>
                <w:rFonts w:cstheme="minorHAnsi"/>
                <w:sz w:val="18"/>
                <w:szCs w:val="18"/>
              </w:rPr>
              <w:t>p</w:t>
            </w:r>
            <w:r w:rsidR="00670E8C">
              <w:rPr>
                <w:rFonts w:cstheme="minorHAnsi"/>
                <w:sz w:val="18"/>
                <w:szCs w:val="18"/>
              </w:rPr>
              <w:t>k</w:t>
            </w:r>
            <w:r w:rsidR="00F6743E" w:rsidRPr="00316FE1">
              <w:rPr>
                <w:rFonts w:cstheme="minorHAnsi"/>
                <w:sz w:val="18"/>
                <w:szCs w:val="18"/>
              </w:rPr>
              <w:t>t 6</w:t>
            </w:r>
            <w:r w:rsidR="00BA1FEE" w:rsidRPr="00316FE1">
              <w:rPr>
                <w:rFonts w:cstheme="minorHAnsi"/>
                <w:sz w:val="18"/>
                <w:szCs w:val="18"/>
              </w:rPr>
              <w:t>-9</w:t>
            </w:r>
            <w:r w:rsidRPr="00316FE1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6ADCDB4E" w14:textId="77777777" w:rsidR="007566CB" w:rsidRDefault="007C608B" w:rsidP="000D7A3D">
      <w:r>
        <w:lastRenderedPageBreak/>
        <w:br w:type="textWrapping" w:clear="all"/>
      </w:r>
    </w:p>
    <w:sectPr w:rsidR="007566CB" w:rsidSect="000D2F26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38728" w16cex:dateUtc="2020-09-21T18:10:00Z"/>
  <w16cex:commentExtensible w16cex:durableId="23147E6D" w16cex:dateUtc="2020-09-22T11:45:00Z"/>
  <w16cex:commentExtensible w16cex:durableId="23138928" w16cex:dateUtc="2020-09-21T18:18:00Z"/>
  <w16cex:commentExtensible w16cex:durableId="23147ECC" w16cex:dateUtc="2020-09-22T11:46:00Z"/>
  <w16cex:commentExtensible w16cex:durableId="23138A3A" w16cex:dateUtc="2020-09-21T18:23:00Z"/>
  <w16cex:commentExtensible w16cex:durableId="23147F3A" w16cex:dateUtc="2020-09-22T11:48:00Z"/>
  <w16cex:commentExtensible w16cex:durableId="2313851E" w16cex:dateUtc="2020-09-21T18:01:00Z"/>
  <w16cex:commentExtensible w16cex:durableId="23148085" w16cex:dateUtc="2020-09-22T11:54:00Z"/>
  <w16cex:commentExtensible w16cex:durableId="231385BA" w16cex:dateUtc="2020-09-21T18:04:00Z"/>
  <w16cex:commentExtensible w16cex:durableId="231480C5" w16cex:dateUtc="2020-09-22T11:55:00Z"/>
  <w16cex:commentExtensible w16cex:durableId="23138BBC" w16cex:dateUtc="2020-09-21T18:29:00Z"/>
  <w16cex:commentExtensible w16cex:durableId="231480F7" w16cex:dateUtc="2020-09-22T11:56:00Z"/>
  <w16cex:commentExtensible w16cex:durableId="23138C62" w16cex:dateUtc="2020-09-21T18:32:00Z"/>
  <w16cex:commentExtensible w16cex:durableId="23148113" w16cex:dateUtc="2020-09-22T11:56:00Z"/>
  <w16cex:commentExtensible w16cex:durableId="2313849D" w16cex:dateUtc="2020-09-21T17:59:00Z"/>
  <w16cex:commentExtensible w16cex:durableId="23148132" w16cex:dateUtc="2020-09-22T11:57:00Z"/>
  <w16cex:commentExtensible w16cex:durableId="23138CCF" w16cex:dateUtc="2020-09-21T18:34:00Z"/>
  <w16cex:commentExtensible w16cex:durableId="23148143" w16cex:dateUtc="2020-09-22T11:57:00Z"/>
  <w16cex:commentExtensible w16cex:durableId="23138D42" w16cex:dateUtc="2020-09-21T18:36:00Z"/>
  <w16cex:commentExtensible w16cex:durableId="2314817A" w16cex:dateUtc="2020-09-22T11:58:00Z"/>
  <w16cex:commentExtensible w16cex:durableId="23138DF8" w16cex:dateUtc="2020-09-21T18:39:00Z"/>
  <w16cex:commentExtensible w16cex:durableId="231481A5" w16cex:dateUtc="2020-09-22T11:59:00Z"/>
  <w16cex:commentExtensible w16cex:durableId="23138F0C" w16cex:dateUtc="2020-09-21T18:43:00Z"/>
  <w16cex:commentExtensible w16cex:durableId="23138F65" w16cex:dateUtc="2020-09-21T18:45:00Z"/>
  <w16cex:commentExtensible w16cex:durableId="231390F5" w16cex:dateUtc="2020-09-21T18:52:00Z"/>
  <w16cex:commentExtensible w16cex:durableId="231481E6" w16cex:dateUtc="2020-09-22T12:00:00Z"/>
  <w16cex:commentExtensible w16cex:durableId="2313949B" w16cex:dateUtc="2020-09-21T19:07:00Z"/>
  <w16cex:commentExtensible w16cex:durableId="2314825A" w16cex:dateUtc="2020-09-22T12:02:00Z"/>
  <w16cex:commentExtensible w16cex:durableId="2313964C" w16cex:dateUtc="2020-09-21T19:14:00Z"/>
  <w16cex:commentExtensible w16cex:durableId="2314825F" w16cex:dateUtc="2020-09-22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5D75E1" w16cid:durableId="23138728"/>
  <w16cid:commentId w16cid:paraId="04DB235C" w16cid:durableId="23147E2F"/>
  <w16cid:commentId w16cid:paraId="0DE3C279" w16cid:durableId="23147E6D"/>
  <w16cid:commentId w16cid:paraId="60BB9434" w16cid:durableId="23138928"/>
  <w16cid:commentId w16cid:paraId="0BCE4CD4" w16cid:durableId="23147E31"/>
  <w16cid:commentId w16cid:paraId="4C9581D2" w16cid:durableId="23147ECC"/>
  <w16cid:commentId w16cid:paraId="1AF82EED" w16cid:durableId="23138A3A"/>
  <w16cid:commentId w16cid:paraId="30590178" w16cid:durableId="23147E33"/>
  <w16cid:commentId w16cid:paraId="166B3BC6" w16cid:durableId="23147F3A"/>
  <w16cid:commentId w16cid:paraId="67D639F0" w16cid:durableId="2313851E"/>
  <w16cid:commentId w16cid:paraId="2422EAA5" w16cid:durableId="23147E35"/>
  <w16cid:commentId w16cid:paraId="2D8B6059" w16cid:durableId="23148085"/>
  <w16cid:commentId w16cid:paraId="2A277218" w16cid:durableId="231385BA"/>
  <w16cid:commentId w16cid:paraId="084E6848" w16cid:durableId="23147E37"/>
  <w16cid:commentId w16cid:paraId="483C3DBE" w16cid:durableId="231480C5"/>
  <w16cid:commentId w16cid:paraId="47525383" w16cid:durableId="23138BBC"/>
  <w16cid:commentId w16cid:paraId="52FD4E56" w16cid:durableId="23147E39"/>
  <w16cid:commentId w16cid:paraId="6DB1D218" w16cid:durableId="231480F7"/>
  <w16cid:commentId w16cid:paraId="7D56D28D" w16cid:durableId="23138C62"/>
  <w16cid:commentId w16cid:paraId="63036956" w16cid:durableId="23147E3B"/>
  <w16cid:commentId w16cid:paraId="2DEB5969" w16cid:durableId="23148113"/>
  <w16cid:commentId w16cid:paraId="38B67868" w16cid:durableId="2313849D"/>
  <w16cid:commentId w16cid:paraId="67837DB2" w16cid:durableId="23147E3D"/>
  <w16cid:commentId w16cid:paraId="489C27FF" w16cid:durableId="23148132"/>
  <w16cid:commentId w16cid:paraId="51F05C96" w16cid:durableId="23138CCF"/>
  <w16cid:commentId w16cid:paraId="147F43C5" w16cid:durableId="23147E3F"/>
  <w16cid:commentId w16cid:paraId="0F537501" w16cid:durableId="23148143"/>
  <w16cid:commentId w16cid:paraId="295ED60D" w16cid:durableId="23138D42"/>
  <w16cid:commentId w16cid:paraId="42961704" w16cid:durableId="23147E41"/>
  <w16cid:commentId w16cid:paraId="42291157" w16cid:durableId="2314817A"/>
  <w16cid:commentId w16cid:paraId="7ED7AEAF" w16cid:durableId="23138DF8"/>
  <w16cid:commentId w16cid:paraId="187F1C96" w16cid:durableId="23147E43"/>
  <w16cid:commentId w16cid:paraId="4BDCB20C" w16cid:durableId="231481A5"/>
  <w16cid:commentId w16cid:paraId="4EA98E90" w16cid:durableId="23138F0C"/>
  <w16cid:commentId w16cid:paraId="294E3F55" w16cid:durableId="23147E45"/>
  <w16cid:commentId w16cid:paraId="0A71552F" w16cid:durableId="23138F65"/>
  <w16cid:commentId w16cid:paraId="4EC3F103" w16cid:durableId="23147E47"/>
  <w16cid:commentId w16cid:paraId="232E3E66" w16cid:durableId="231390F5"/>
  <w16cid:commentId w16cid:paraId="07F187AC" w16cid:durableId="23147E49"/>
  <w16cid:commentId w16cid:paraId="0B0B0A3E" w16cid:durableId="231481E6"/>
  <w16cid:commentId w16cid:paraId="2383C5F3" w16cid:durableId="2313949B"/>
  <w16cid:commentId w16cid:paraId="1CAACC26" w16cid:durableId="23147E4B"/>
  <w16cid:commentId w16cid:paraId="6EEA199F" w16cid:durableId="2314825A"/>
  <w16cid:commentId w16cid:paraId="06BF4764" w16cid:durableId="2313964C"/>
  <w16cid:commentId w16cid:paraId="2822DA76" w16cid:durableId="23147E4D"/>
  <w16cid:commentId w16cid:paraId="0C321870" w16cid:durableId="231482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A0150" w14:textId="77777777" w:rsidR="00220CC8" w:rsidRDefault="00220CC8" w:rsidP="00116DBB">
      <w:pPr>
        <w:spacing w:after="0" w:line="240" w:lineRule="auto"/>
      </w:pPr>
      <w:r>
        <w:separator/>
      </w:r>
    </w:p>
  </w:endnote>
  <w:endnote w:type="continuationSeparator" w:id="0">
    <w:p w14:paraId="186E7E4C" w14:textId="77777777" w:rsidR="00220CC8" w:rsidRDefault="00220CC8" w:rsidP="0011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933103"/>
      <w:docPartObj>
        <w:docPartGallery w:val="Page Numbers (Bottom of Page)"/>
        <w:docPartUnique/>
      </w:docPartObj>
    </w:sdtPr>
    <w:sdtEndPr/>
    <w:sdtContent>
      <w:p w14:paraId="5A613CE8" w14:textId="77777777" w:rsidR="00C54234" w:rsidRDefault="00C54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0B4">
          <w:rPr>
            <w:noProof/>
          </w:rPr>
          <w:t>6</w:t>
        </w:r>
        <w:r>
          <w:fldChar w:fldCharType="end"/>
        </w:r>
      </w:p>
    </w:sdtContent>
  </w:sdt>
  <w:p w14:paraId="5F6A6EB0" w14:textId="77777777" w:rsidR="00C54234" w:rsidRDefault="00C542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030D5" w14:textId="77777777" w:rsidR="00220CC8" w:rsidRDefault="00220CC8" w:rsidP="00116DBB">
      <w:pPr>
        <w:spacing w:after="0" w:line="240" w:lineRule="auto"/>
      </w:pPr>
      <w:r>
        <w:separator/>
      </w:r>
    </w:p>
  </w:footnote>
  <w:footnote w:type="continuationSeparator" w:id="0">
    <w:p w14:paraId="212F4ABC" w14:textId="77777777" w:rsidR="00220CC8" w:rsidRDefault="00220CC8" w:rsidP="00116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46A4"/>
    <w:multiLevelType w:val="hybridMultilevel"/>
    <w:tmpl w:val="85861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D4148"/>
    <w:multiLevelType w:val="hybridMultilevel"/>
    <w:tmpl w:val="27D0B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34BC5"/>
    <w:multiLevelType w:val="hybridMultilevel"/>
    <w:tmpl w:val="85861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F628A"/>
    <w:multiLevelType w:val="hybridMultilevel"/>
    <w:tmpl w:val="0A4E9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23B7E"/>
    <w:multiLevelType w:val="multilevel"/>
    <w:tmpl w:val="37FC324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2D7423"/>
    <w:multiLevelType w:val="hybridMultilevel"/>
    <w:tmpl w:val="7C4270AA"/>
    <w:lvl w:ilvl="0" w:tplc="AC5232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01822"/>
    <w:multiLevelType w:val="hybridMultilevel"/>
    <w:tmpl w:val="A83A3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A4BAD"/>
    <w:multiLevelType w:val="hybridMultilevel"/>
    <w:tmpl w:val="FC20F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070B0"/>
    <w:multiLevelType w:val="hybridMultilevel"/>
    <w:tmpl w:val="ECB23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63085"/>
    <w:multiLevelType w:val="hybridMultilevel"/>
    <w:tmpl w:val="39864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755"/>
    <w:multiLevelType w:val="hybridMultilevel"/>
    <w:tmpl w:val="0004FA1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FA5297"/>
    <w:multiLevelType w:val="hybridMultilevel"/>
    <w:tmpl w:val="B12EC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231AA"/>
    <w:multiLevelType w:val="multilevel"/>
    <w:tmpl w:val="130CF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5B7DF4"/>
    <w:multiLevelType w:val="hybridMultilevel"/>
    <w:tmpl w:val="AFB8A43E"/>
    <w:lvl w:ilvl="0" w:tplc="6122B430">
      <w:start w:val="1"/>
      <w:numFmt w:val="lowerLetter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10D834">
      <w:start w:val="1"/>
      <w:numFmt w:val="lowerLetter"/>
      <w:lvlText w:val="%2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306D48">
      <w:start w:val="1"/>
      <w:numFmt w:val="lowerLetter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2F027D2">
      <w:start w:val="1"/>
      <w:numFmt w:val="lowerLetter"/>
      <w:lvlText w:val="%4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E678BA">
      <w:start w:val="1"/>
      <w:numFmt w:val="lowerLetter"/>
      <w:lvlText w:val="%5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B0E11E">
      <w:start w:val="1"/>
      <w:numFmt w:val="lowerLetter"/>
      <w:lvlText w:val="%6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ABE00">
      <w:start w:val="1"/>
      <w:numFmt w:val="lowerLetter"/>
      <w:lvlText w:val="%7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4CA38AA">
      <w:start w:val="1"/>
      <w:numFmt w:val="lowerLetter"/>
      <w:lvlText w:val="%8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8DED6C8">
      <w:start w:val="1"/>
      <w:numFmt w:val="lowerLetter"/>
      <w:lvlText w:val="%9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70A3473"/>
    <w:multiLevelType w:val="hybridMultilevel"/>
    <w:tmpl w:val="DC427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57033"/>
    <w:multiLevelType w:val="hybridMultilevel"/>
    <w:tmpl w:val="0BB0C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908E2"/>
    <w:multiLevelType w:val="hybridMultilevel"/>
    <w:tmpl w:val="E6722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70E05"/>
    <w:multiLevelType w:val="hybridMultilevel"/>
    <w:tmpl w:val="85861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436F5"/>
    <w:multiLevelType w:val="hybridMultilevel"/>
    <w:tmpl w:val="B2AAD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5335A"/>
    <w:multiLevelType w:val="hybridMultilevel"/>
    <w:tmpl w:val="05BC6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110BA"/>
    <w:multiLevelType w:val="hybridMultilevel"/>
    <w:tmpl w:val="9CAAB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35C2B"/>
    <w:multiLevelType w:val="hybridMultilevel"/>
    <w:tmpl w:val="C4440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71133"/>
    <w:multiLevelType w:val="hybridMultilevel"/>
    <w:tmpl w:val="AF364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F0CC9"/>
    <w:multiLevelType w:val="hybridMultilevel"/>
    <w:tmpl w:val="CE3422A0"/>
    <w:lvl w:ilvl="0" w:tplc="463CF0CC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4">
    <w:nsid w:val="61220DDC"/>
    <w:multiLevelType w:val="hybridMultilevel"/>
    <w:tmpl w:val="8DDEE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761DE"/>
    <w:multiLevelType w:val="hybridMultilevel"/>
    <w:tmpl w:val="C4D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29096A"/>
    <w:multiLevelType w:val="hybridMultilevel"/>
    <w:tmpl w:val="C1F2E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7195A"/>
    <w:multiLevelType w:val="hybridMultilevel"/>
    <w:tmpl w:val="A2484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3D0F7A"/>
    <w:multiLevelType w:val="hybridMultilevel"/>
    <w:tmpl w:val="FE1AC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"/>
  </w:num>
  <w:num w:numId="4">
    <w:abstractNumId w:val="21"/>
  </w:num>
  <w:num w:numId="5">
    <w:abstractNumId w:val="3"/>
  </w:num>
  <w:num w:numId="6">
    <w:abstractNumId w:val="1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25"/>
  </w:num>
  <w:num w:numId="13">
    <w:abstractNumId w:val="18"/>
  </w:num>
  <w:num w:numId="14">
    <w:abstractNumId w:val="28"/>
  </w:num>
  <w:num w:numId="15">
    <w:abstractNumId w:val="20"/>
  </w:num>
  <w:num w:numId="16">
    <w:abstractNumId w:val="27"/>
  </w:num>
  <w:num w:numId="17">
    <w:abstractNumId w:val="15"/>
  </w:num>
  <w:num w:numId="18">
    <w:abstractNumId w:val="6"/>
  </w:num>
  <w:num w:numId="19">
    <w:abstractNumId w:val="19"/>
  </w:num>
  <w:num w:numId="20">
    <w:abstractNumId w:val="26"/>
  </w:num>
  <w:num w:numId="21">
    <w:abstractNumId w:val="14"/>
  </w:num>
  <w:num w:numId="22">
    <w:abstractNumId w:val="2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3"/>
    </w:lvlOverride>
  </w:num>
  <w:num w:numId="25">
    <w:abstractNumId w:val="13"/>
    <w:lvlOverride w:ilvl="0">
      <w:startOverride w:val="10"/>
    </w:lvlOverride>
  </w:num>
  <w:num w:numId="26">
    <w:abstractNumId w:val="17"/>
  </w:num>
  <w:num w:numId="27">
    <w:abstractNumId w:val="9"/>
  </w:num>
  <w:num w:numId="28">
    <w:abstractNumId w:val="0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BC"/>
    <w:rsid w:val="000024B7"/>
    <w:rsid w:val="00007403"/>
    <w:rsid w:val="000074B4"/>
    <w:rsid w:val="0001130E"/>
    <w:rsid w:val="000141D7"/>
    <w:rsid w:val="000243D9"/>
    <w:rsid w:val="00030072"/>
    <w:rsid w:val="0003202E"/>
    <w:rsid w:val="00035BA6"/>
    <w:rsid w:val="00041C01"/>
    <w:rsid w:val="000426C4"/>
    <w:rsid w:val="000433C3"/>
    <w:rsid w:val="0004496B"/>
    <w:rsid w:val="00062148"/>
    <w:rsid w:val="000626DB"/>
    <w:rsid w:val="00062F0C"/>
    <w:rsid w:val="000649E0"/>
    <w:rsid w:val="00067FD1"/>
    <w:rsid w:val="00073343"/>
    <w:rsid w:val="00073344"/>
    <w:rsid w:val="000776FB"/>
    <w:rsid w:val="00092333"/>
    <w:rsid w:val="000A14F6"/>
    <w:rsid w:val="000A2A2C"/>
    <w:rsid w:val="000B5214"/>
    <w:rsid w:val="000B6ECF"/>
    <w:rsid w:val="000B7296"/>
    <w:rsid w:val="000C0CE6"/>
    <w:rsid w:val="000C4EE3"/>
    <w:rsid w:val="000C5D36"/>
    <w:rsid w:val="000C7133"/>
    <w:rsid w:val="000D2C05"/>
    <w:rsid w:val="000D2F26"/>
    <w:rsid w:val="000D2F95"/>
    <w:rsid w:val="000D5437"/>
    <w:rsid w:val="000D7A3D"/>
    <w:rsid w:val="000E423B"/>
    <w:rsid w:val="000E7E0B"/>
    <w:rsid w:val="000F4C98"/>
    <w:rsid w:val="000F4D81"/>
    <w:rsid w:val="000F7C66"/>
    <w:rsid w:val="00100B73"/>
    <w:rsid w:val="00100D33"/>
    <w:rsid w:val="0010601E"/>
    <w:rsid w:val="0011074D"/>
    <w:rsid w:val="00116DBB"/>
    <w:rsid w:val="001174EE"/>
    <w:rsid w:val="00123C3C"/>
    <w:rsid w:val="0013048E"/>
    <w:rsid w:val="001345E9"/>
    <w:rsid w:val="00134704"/>
    <w:rsid w:val="001453DA"/>
    <w:rsid w:val="00146DC0"/>
    <w:rsid w:val="00152AE2"/>
    <w:rsid w:val="00153977"/>
    <w:rsid w:val="00156578"/>
    <w:rsid w:val="00157CD2"/>
    <w:rsid w:val="00157D64"/>
    <w:rsid w:val="00164994"/>
    <w:rsid w:val="001666F0"/>
    <w:rsid w:val="001705DE"/>
    <w:rsid w:val="00172E27"/>
    <w:rsid w:val="00180AC1"/>
    <w:rsid w:val="00180D80"/>
    <w:rsid w:val="001839F8"/>
    <w:rsid w:val="001846D6"/>
    <w:rsid w:val="00185CE1"/>
    <w:rsid w:val="0019045D"/>
    <w:rsid w:val="00191740"/>
    <w:rsid w:val="00191EA8"/>
    <w:rsid w:val="00193117"/>
    <w:rsid w:val="001A02BE"/>
    <w:rsid w:val="001A055D"/>
    <w:rsid w:val="001A2DC8"/>
    <w:rsid w:val="001A40B1"/>
    <w:rsid w:val="001A481E"/>
    <w:rsid w:val="001A63FE"/>
    <w:rsid w:val="001B1348"/>
    <w:rsid w:val="001B3FFC"/>
    <w:rsid w:val="001B4EB0"/>
    <w:rsid w:val="001B56F6"/>
    <w:rsid w:val="001B7D0D"/>
    <w:rsid w:val="001C1171"/>
    <w:rsid w:val="001C4930"/>
    <w:rsid w:val="001C4E37"/>
    <w:rsid w:val="001E11B1"/>
    <w:rsid w:val="001E1BAD"/>
    <w:rsid w:val="001E2E46"/>
    <w:rsid w:val="001E4D5A"/>
    <w:rsid w:val="001E6457"/>
    <w:rsid w:val="001F0231"/>
    <w:rsid w:val="001F158F"/>
    <w:rsid w:val="001F5F98"/>
    <w:rsid w:val="001F6CA2"/>
    <w:rsid w:val="001F71D5"/>
    <w:rsid w:val="00201AAF"/>
    <w:rsid w:val="002041A4"/>
    <w:rsid w:val="00206E3C"/>
    <w:rsid w:val="00212DD2"/>
    <w:rsid w:val="00212F1B"/>
    <w:rsid w:val="00214C7D"/>
    <w:rsid w:val="00220375"/>
    <w:rsid w:val="00220CC8"/>
    <w:rsid w:val="00222F36"/>
    <w:rsid w:val="00225503"/>
    <w:rsid w:val="002374AB"/>
    <w:rsid w:val="00246438"/>
    <w:rsid w:val="00246A28"/>
    <w:rsid w:val="00252BFE"/>
    <w:rsid w:val="00260B48"/>
    <w:rsid w:val="002620B3"/>
    <w:rsid w:val="002628D4"/>
    <w:rsid w:val="002632E9"/>
    <w:rsid w:val="00263666"/>
    <w:rsid w:val="00265581"/>
    <w:rsid w:val="002658C7"/>
    <w:rsid w:val="0028107E"/>
    <w:rsid w:val="00285372"/>
    <w:rsid w:val="00286D45"/>
    <w:rsid w:val="00292D87"/>
    <w:rsid w:val="0029713F"/>
    <w:rsid w:val="002A1A24"/>
    <w:rsid w:val="002A406D"/>
    <w:rsid w:val="002A4768"/>
    <w:rsid w:val="002A6F7A"/>
    <w:rsid w:val="002B5147"/>
    <w:rsid w:val="002C09A9"/>
    <w:rsid w:val="002C0FF4"/>
    <w:rsid w:val="002C519C"/>
    <w:rsid w:val="002C5D30"/>
    <w:rsid w:val="002D028D"/>
    <w:rsid w:val="002D59FB"/>
    <w:rsid w:val="002E15AB"/>
    <w:rsid w:val="002E5347"/>
    <w:rsid w:val="002E5F36"/>
    <w:rsid w:val="002E6C12"/>
    <w:rsid w:val="002E77E0"/>
    <w:rsid w:val="002F4AE7"/>
    <w:rsid w:val="002F560E"/>
    <w:rsid w:val="002F7CDE"/>
    <w:rsid w:val="002F7F5B"/>
    <w:rsid w:val="00304209"/>
    <w:rsid w:val="0030513A"/>
    <w:rsid w:val="00307FF8"/>
    <w:rsid w:val="00312DFE"/>
    <w:rsid w:val="00313466"/>
    <w:rsid w:val="00314290"/>
    <w:rsid w:val="00316FE1"/>
    <w:rsid w:val="00320F25"/>
    <w:rsid w:val="003211C3"/>
    <w:rsid w:val="00327160"/>
    <w:rsid w:val="003274D0"/>
    <w:rsid w:val="00327D32"/>
    <w:rsid w:val="003319DF"/>
    <w:rsid w:val="003320F4"/>
    <w:rsid w:val="003400E2"/>
    <w:rsid w:val="00344536"/>
    <w:rsid w:val="0035092B"/>
    <w:rsid w:val="0035092F"/>
    <w:rsid w:val="00352B5B"/>
    <w:rsid w:val="00355E49"/>
    <w:rsid w:val="00356B20"/>
    <w:rsid w:val="00360DF9"/>
    <w:rsid w:val="0036118D"/>
    <w:rsid w:val="00367A4D"/>
    <w:rsid w:val="00372C65"/>
    <w:rsid w:val="00373B22"/>
    <w:rsid w:val="003741CE"/>
    <w:rsid w:val="00375113"/>
    <w:rsid w:val="00381DBE"/>
    <w:rsid w:val="003835F6"/>
    <w:rsid w:val="003853BB"/>
    <w:rsid w:val="003921E6"/>
    <w:rsid w:val="00393611"/>
    <w:rsid w:val="003A2CDA"/>
    <w:rsid w:val="003B4DD6"/>
    <w:rsid w:val="003C112C"/>
    <w:rsid w:val="003C11CB"/>
    <w:rsid w:val="003C235B"/>
    <w:rsid w:val="003C2FF5"/>
    <w:rsid w:val="003C5EBD"/>
    <w:rsid w:val="003C6F13"/>
    <w:rsid w:val="003E120F"/>
    <w:rsid w:val="003E4AEE"/>
    <w:rsid w:val="003E5A0F"/>
    <w:rsid w:val="003F00E7"/>
    <w:rsid w:val="003F0266"/>
    <w:rsid w:val="003F1C57"/>
    <w:rsid w:val="003F4357"/>
    <w:rsid w:val="00405DBD"/>
    <w:rsid w:val="0041040E"/>
    <w:rsid w:val="00417C76"/>
    <w:rsid w:val="00421F35"/>
    <w:rsid w:val="00423F9E"/>
    <w:rsid w:val="00426C24"/>
    <w:rsid w:val="0043027A"/>
    <w:rsid w:val="00431179"/>
    <w:rsid w:val="004359E6"/>
    <w:rsid w:val="004376B4"/>
    <w:rsid w:val="00440C06"/>
    <w:rsid w:val="004504A3"/>
    <w:rsid w:val="004629D1"/>
    <w:rsid w:val="004661F2"/>
    <w:rsid w:val="0046634E"/>
    <w:rsid w:val="00467F11"/>
    <w:rsid w:val="00472BDE"/>
    <w:rsid w:val="00475038"/>
    <w:rsid w:val="00477B8B"/>
    <w:rsid w:val="00491103"/>
    <w:rsid w:val="004921CF"/>
    <w:rsid w:val="004A1939"/>
    <w:rsid w:val="004A2E5C"/>
    <w:rsid w:val="004A2E6A"/>
    <w:rsid w:val="004A38F2"/>
    <w:rsid w:val="004A4A9C"/>
    <w:rsid w:val="004A4AA8"/>
    <w:rsid w:val="004A56F1"/>
    <w:rsid w:val="004A5FF8"/>
    <w:rsid w:val="004B6249"/>
    <w:rsid w:val="004B69C1"/>
    <w:rsid w:val="004C42A1"/>
    <w:rsid w:val="004C6BAB"/>
    <w:rsid w:val="004C7405"/>
    <w:rsid w:val="004C7457"/>
    <w:rsid w:val="004C7668"/>
    <w:rsid w:val="004D3E7F"/>
    <w:rsid w:val="004D5429"/>
    <w:rsid w:val="004D7E1C"/>
    <w:rsid w:val="004E29C1"/>
    <w:rsid w:val="004E44BA"/>
    <w:rsid w:val="004E555A"/>
    <w:rsid w:val="004E593B"/>
    <w:rsid w:val="004E7D6D"/>
    <w:rsid w:val="004F00B4"/>
    <w:rsid w:val="004F4F53"/>
    <w:rsid w:val="004F699F"/>
    <w:rsid w:val="00502614"/>
    <w:rsid w:val="00502D18"/>
    <w:rsid w:val="00504B15"/>
    <w:rsid w:val="005050B5"/>
    <w:rsid w:val="00506125"/>
    <w:rsid w:val="00511852"/>
    <w:rsid w:val="00513089"/>
    <w:rsid w:val="00516F51"/>
    <w:rsid w:val="00527B66"/>
    <w:rsid w:val="00527C1D"/>
    <w:rsid w:val="00531169"/>
    <w:rsid w:val="00543B4A"/>
    <w:rsid w:val="00545B45"/>
    <w:rsid w:val="005531AF"/>
    <w:rsid w:val="005546D4"/>
    <w:rsid w:val="00554F73"/>
    <w:rsid w:val="0056746F"/>
    <w:rsid w:val="00570BB1"/>
    <w:rsid w:val="0057545D"/>
    <w:rsid w:val="00575529"/>
    <w:rsid w:val="00575F0F"/>
    <w:rsid w:val="00593BBA"/>
    <w:rsid w:val="00594204"/>
    <w:rsid w:val="005A2101"/>
    <w:rsid w:val="005B09E3"/>
    <w:rsid w:val="005C01A4"/>
    <w:rsid w:val="005C0CA6"/>
    <w:rsid w:val="005C1E68"/>
    <w:rsid w:val="005C3B74"/>
    <w:rsid w:val="005C6029"/>
    <w:rsid w:val="005C6868"/>
    <w:rsid w:val="005D4663"/>
    <w:rsid w:val="005E249E"/>
    <w:rsid w:val="005E27E0"/>
    <w:rsid w:val="005F1F4B"/>
    <w:rsid w:val="005F3D12"/>
    <w:rsid w:val="005F5A17"/>
    <w:rsid w:val="00600421"/>
    <w:rsid w:val="006040BA"/>
    <w:rsid w:val="00606798"/>
    <w:rsid w:val="006112A1"/>
    <w:rsid w:val="00611B9F"/>
    <w:rsid w:val="00617D33"/>
    <w:rsid w:val="00622A1E"/>
    <w:rsid w:val="006302E0"/>
    <w:rsid w:val="006345FC"/>
    <w:rsid w:val="006367BA"/>
    <w:rsid w:val="00641B38"/>
    <w:rsid w:val="0064727F"/>
    <w:rsid w:val="00647A0B"/>
    <w:rsid w:val="00657A78"/>
    <w:rsid w:val="006613A5"/>
    <w:rsid w:val="00661EA1"/>
    <w:rsid w:val="00670E8C"/>
    <w:rsid w:val="006711B0"/>
    <w:rsid w:val="00675678"/>
    <w:rsid w:val="00676D06"/>
    <w:rsid w:val="00683DA4"/>
    <w:rsid w:val="00691F61"/>
    <w:rsid w:val="006943E2"/>
    <w:rsid w:val="00694489"/>
    <w:rsid w:val="00694A43"/>
    <w:rsid w:val="006A0821"/>
    <w:rsid w:val="006A1FDC"/>
    <w:rsid w:val="006A27AD"/>
    <w:rsid w:val="006A4230"/>
    <w:rsid w:val="006A6F0B"/>
    <w:rsid w:val="006B102F"/>
    <w:rsid w:val="006C3249"/>
    <w:rsid w:val="006C5062"/>
    <w:rsid w:val="006C7B0D"/>
    <w:rsid w:val="006D5082"/>
    <w:rsid w:val="006D6289"/>
    <w:rsid w:val="006D634F"/>
    <w:rsid w:val="006E1F0A"/>
    <w:rsid w:val="006E419A"/>
    <w:rsid w:val="006E7F05"/>
    <w:rsid w:val="006F4501"/>
    <w:rsid w:val="006F71DC"/>
    <w:rsid w:val="00701A1F"/>
    <w:rsid w:val="007026D5"/>
    <w:rsid w:val="0070304A"/>
    <w:rsid w:val="00705DBC"/>
    <w:rsid w:val="00710830"/>
    <w:rsid w:val="00710F62"/>
    <w:rsid w:val="00713A4F"/>
    <w:rsid w:val="00716B8B"/>
    <w:rsid w:val="00721E5A"/>
    <w:rsid w:val="00721EE1"/>
    <w:rsid w:val="00742074"/>
    <w:rsid w:val="00747F76"/>
    <w:rsid w:val="0075016B"/>
    <w:rsid w:val="00752FBA"/>
    <w:rsid w:val="00756418"/>
    <w:rsid w:val="007566CB"/>
    <w:rsid w:val="0075707D"/>
    <w:rsid w:val="00765F7B"/>
    <w:rsid w:val="00766DB3"/>
    <w:rsid w:val="007752D1"/>
    <w:rsid w:val="00782BB7"/>
    <w:rsid w:val="00787D36"/>
    <w:rsid w:val="00794F2B"/>
    <w:rsid w:val="00796388"/>
    <w:rsid w:val="007A1FC8"/>
    <w:rsid w:val="007A5103"/>
    <w:rsid w:val="007A5E1E"/>
    <w:rsid w:val="007C0147"/>
    <w:rsid w:val="007C0BFE"/>
    <w:rsid w:val="007C608B"/>
    <w:rsid w:val="007C7B47"/>
    <w:rsid w:val="007C7E05"/>
    <w:rsid w:val="007D14F6"/>
    <w:rsid w:val="007D6FD9"/>
    <w:rsid w:val="007E3367"/>
    <w:rsid w:val="007E4C57"/>
    <w:rsid w:val="007F2395"/>
    <w:rsid w:val="007F24E1"/>
    <w:rsid w:val="007F2CF4"/>
    <w:rsid w:val="007F523F"/>
    <w:rsid w:val="007F5B8A"/>
    <w:rsid w:val="007F753D"/>
    <w:rsid w:val="0080093D"/>
    <w:rsid w:val="00800BD8"/>
    <w:rsid w:val="00803FE6"/>
    <w:rsid w:val="00805676"/>
    <w:rsid w:val="008136B2"/>
    <w:rsid w:val="00815500"/>
    <w:rsid w:val="008170AA"/>
    <w:rsid w:val="00817949"/>
    <w:rsid w:val="008216B3"/>
    <w:rsid w:val="00823C8B"/>
    <w:rsid w:val="008257FB"/>
    <w:rsid w:val="00835CFB"/>
    <w:rsid w:val="00836E81"/>
    <w:rsid w:val="008452AF"/>
    <w:rsid w:val="008506AE"/>
    <w:rsid w:val="00851DDE"/>
    <w:rsid w:val="0086243D"/>
    <w:rsid w:val="00871CC3"/>
    <w:rsid w:val="00877418"/>
    <w:rsid w:val="008801E3"/>
    <w:rsid w:val="00883EC5"/>
    <w:rsid w:val="00884C12"/>
    <w:rsid w:val="0089515A"/>
    <w:rsid w:val="008A0773"/>
    <w:rsid w:val="008A400C"/>
    <w:rsid w:val="008A5648"/>
    <w:rsid w:val="008B67F2"/>
    <w:rsid w:val="008C12AC"/>
    <w:rsid w:val="008C37BA"/>
    <w:rsid w:val="008C46DD"/>
    <w:rsid w:val="008C4E85"/>
    <w:rsid w:val="008C7424"/>
    <w:rsid w:val="008C7C01"/>
    <w:rsid w:val="008D24B3"/>
    <w:rsid w:val="008D2818"/>
    <w:rsid w:val="008D4220"/>
    <w:rsid w:val="008D57BA"/>
    <w:rsid w:val="008D60DD"/>
    <w:rsid w:val="008D7133"/>
    <w:rsid w:val="008D7440"/>
    <w:rsid w:val="008E0A10"/>
    <w:rsid w:val="008E1F35"/>
    <w:rsid w:val="008E4D33"/>
    <w:rsid w:val="008E7AB1"/>
    <w:rsid w:val="008F284D"/>
    <w:rsid w:val="008F4CDE"/>
    <w:rsid w:val="008F7FC5"/>
    <w:rsid w:val="00914C6E"/>
    <w:rsid w:val="00920416"/>
    <w:rsid w:val="009267C1"/>
    <w:rsid w:val="00927245"/>
    <w:rsid w:val="00930DAC"/>
    <w:rsid w:val="00933B57"/>
    <w:rsid w:val="00937BE2"/>
    <w:rsid w:val="009410F4"/>
    <w:rsid w:val="009448A5"/>
    <w:rsid w:val="00950D72"/>
    <w:rsid w:val="00953ECA"/>
    <w:rsid w:val="00963724"/>
    <w:rsid w:val="00964A9D"/>
    <w:rsid w:val="009664B0"/>
    <w:rsid w:val="0096688C"/>
    <w:rsid w:val="00993134"/>
    <w:rsid w:val="009A139D"/>
    <w:rsid w:val="009A1A6C"/>
    <w:rsid w:val="009A2724"/>
    <w:rsid w:val="009A455F"/>
    <w:rsid w:val="009A5641"/>
    <w:rsid w:val="009B0529"/>
    <w:rsid w:val="009B0568"/>
    <w:rsid w:val="009B0782"/>
    <w:rsid w:val="009B5DF6"/>
    <w:rsid w:val="009B6785"/>
    <w:rsid w:val="009C0184"/>
    <w:rsid w:val="009C3487"/>
    <w:rsid w:val="009D0E8E"/>
    <w:rsid w:val="009E0133"/>
    <w:rsid w:val="009E0911"/>
    <w:rsid w:val="009E1DC0"/>
    <w:rsid w:val="009E2A1D"/>
    <w:rsid w:val="009E72CA"/>
    <w:rsid w:val="00A014E3"/>
    <w:rsid w:val="00A01AC2"/>
    <w:rsid w:val="00A0255B"/>
    <w:rsid w:val="00A034D0"/>
    <w:rsid w:val="00A101CD"/>
    <w:rsid w:val="00A10DE9"/>
    <w:rsid w:val="00A11AB3"/>
    <w:rsid w:val="00A164CC"/>
    <w:rsid w:val="00A17348"/>
    <w:rsid w:val="00A20D2D"/>
    <w:rsid w:val="00A2730E"/>
    <w:rsid w:val="00A27C97"/>
    <w:rsid w:val="00A3190A"/>
    <w:rsid w:val="00A31BC6"/>
    <w:rsid w:val="00A345D7"/>
    <w:rsid w:val="00A41AC7"/>
    <w:rsid w:val="00A43820"/>
    <w:rsid w:val="00A46F8F"/>
    <w:rsid w:val="00A54C54"/>
    <w:rsid w:val="00A60AFB"/>
    <w:rsid w:val="00A61DA9"/>
    <w:rsid w:val="00A633FA"/>
    <w:rsid w:val="00A67D64"/>
    <w:rsid w:val="00A73E47"/>
    <w:rsid w:val="00A754C9"/>
    <w:rsid w:val="00A75D64"/>
    <w:rsid w:val="00A76238"/>
    <w:rsid w:val="00A772BE"/>
    <w:rsid w:val="00A807A4"/>
    <w:rsid w:val="00A85CB3"/>
    <w:rsid w:val="00A87BC1"/>
    <w:rsid w:val="00A908F3"/>
    <w:rsid w:val="00A96586"/>
    <w:rsid w:val="00A96F56"/>
    <w:rsid w:val="00AA6911"/>
    <w:rsid w:val="00AA71E2"/>
    <w:rsid w:val="00AB052C"/>
    <w:rsid w:val="00AB248E"/>
    <w:rsid w:val="00AB4925"/>
    <w:rsid w:val="00AC541B"/>
    <w:rsid w:val="00AD2683"/>
    <w:rsid w:val="00AD44FF"/>
    <w:rsid w:val="00AE0290"/>
    <w:rsid w:val="00AE2CE5"/>
    <w:rsid w:val="00AE2EE9"/>
    <w:rsid w:val="00AE49B6"/>
    <w:rsid w:val="00AE4C64"/>
    <w:rsid w:val="00AF0348"/>
    <w:rsid w:val="00AF05D3"/>
    <w:rsid w:val="00AF0A15"/>
    <w:rsid w:val="00AF2C7F"/>
    <w:rsid w:val="00B00D6F"/>
    <w:rsid w:val="00B00E9B"/>
    <w:rsid w:val="00B03704"/>
    <w:rsid w:val="00B03D12"/>
    <w:rsid w:val="00B07C1C"/>
    <w:rsid w:val="00B13B4B"/>
    <w:rsid w:val="00B16450"/>
    <w:rsid w:val="00B164BE"/>
    <w:rsid w:val="00B17381"/>
    <w:rsid w:val="00B242DE"/>
    <w:rsid w:val="00B25CAC"/>
    <w:rsid w:val="00B25E99"/>
    <w:rsid w:val="00B268FF"/>
    <w:rsid w:val="00B306C0"/>
    <w:rsid w:val="00B32737"/>
    <w:rsid w:val="00B40822"/>
    <w:rsid w:val="00B41DF5"/>
    <w:rsid w:val="00B431C2"/>
    <w:rsid w:val="00B4531B"/>
    <w:rsid w:val="00B45A7D"/>
    <w:rsid w:val="00B4629B"/>
    <w:rsid w:val="00B5091E"/>
    <w:rsid w:val="00B53BC3"/>
    <w:rsid w:val="00B55A2B"/>
    <w:rsid w:val="00B56220"/>
    <w:rsid w:val="00B61B0F"/>
    <w:rsid w:val="00B658CB"/>
    <w:rsid w:val="00B66BFE"/>
    <w:rsid w:val="00B67543"/>
    <w:rsid w:val="00B7230F"/>
    <w:rsid w:val="00B7327A"/>
    <w:rsid w:val="00B7502C"/>
    <w:rsid w:val="00B76685"/>
    <w:rsid w:val="00B774EE"/>
    <w:rsid w:val="00B82BD6"/>
    <w:rsid w:val="00B862A4"/>
    <w:rsid w:val="00B86653"/>
    <w:rsid w:val="00B87D8C"/>
    <w:rsid w:val="00B91A24"/>
    <w:rsid w:val="00BA11FF"/>
    <w:rsid w:val="00BA18B7"/>
    <w:rsid w:val="00BA1FEE"/>
    <w:rsid w:val="00BA4CFF"/>
    <w:rsid w:val="00BA6316"/>
    <w:rsid w:val="00BB5D91"/>
    <w:rsid w:val="00BC25BA"/>
    <w:rsid w:val="00BC33BC"/>
    <w:rsid w:val="00BC51D9"/>
    <w:rsid w:val="00BC6C1B"/>
    <w:rsid w:val="00BD0FF7"/>
    <w:rsid w:val="00BE4CF6"/>
    <w:rsid w:val="00BE7187"/>
    <w:rsid w:val="00BF0AD3"/>
    <w:rsid w:val="00BF11C6"/>
    <w:rsid w:val="00BF3202"/>
    <w:rsid w:val="00BF4086"/>
    <w:rsid w:val="00BF6941"/>
    <w:rsid w:val="00C00BA1"/>
    <w:rsid w:val="00C04516"/>
    <w:rsid w:val="00C12F78"/>
    <w:rsid w:val="00C15125"/>
    <w:rsid w:val="00C21825"/>
    <w:rsid w:val="00C241A6"/>
    <w:rsid w:val="00C26133"/>
    <w:rsid w:val="00C26D52"/>
    <w:rsid w:val="00C33A30"/>
    <w:rsid w:val="00C35996"/>
    <w:rsid w:val="00C36A30"/>
    <w:rsid w:val="00C43B02"/>
    <w:rsid w:val="00C50CCE"/>
    <w:rsid w:val="00C52DBF"/>
    <w:rsid w:val="00C54234"/>
    <w:rsid w:val="00C5538D"/>
    <w:rsid w:val="00C562C0"/>
    <w:rsid w:val="00C5741B"/>
    <w:rsid w:val="00C703F1"/>
    <w:rsid w:val="00C706CB"/>
    <w:rsid w:val="00C73D76"/>
    <w:rsid w:val="00C74E6A"/>
    <w:rsid w:val="00C75275"/>
    <w:rsid w:val="00C8054F"/>
    <w:rsid w:val="00C80B57"/>
    <w:rsid w:val="00C815FB"/>
    <w:rsid w:val="00C9500C"/>
    <w:rsid w:val="00C95F87"/>
    <w:rsid w:val="00CA0AA1"/>
    <w:rsid w:val="00CA3B6E"/>
    <w:rsid w:val="00CA4E56"/>
    <w:rsid w:val="00CA5D36"/>
    <w:rsid w:val="00CB2031"/>
    <w:rsid w:val="00CC084E"/>
    <w:rsid w:val="00CC3258"/>
    <w:rsid w:val="00CC3AB7"/>
    <w:rsid w:val="00CD03FA"/>
    <w:rsid w:val="00CD0884"/>
    <w:rsid w:val="00CD37F9"/>
    <w:rsid w:val="00CE1E0A"/>
    <w:rsid w:val="00CE3E0F"/>
    <w:rsid w:val="00CE4C3E"/>
    <w:rsid w:val="00CF0405"/>
    <w:rsid w:val="00CF1ABB"/>
    <w:rsid w:val="00CF1F9D"/>
    <w:rsid w:val="00CF3F05"/>
    <w:rsid w:val="00D02D97"/>
    <w:rsid w:val="00D0525D"/>
    <w:rsid w:val="00D05E7D"/>
    <w:rsid w:val="00D066EA"/>
    <w:rsid w:val="00D1284F"/>
    <w:rsid w:val="00D15586"/>
    <w:rsid w:val="00D2036C"/>
    <w:rsid w:val="00D26F28"/>
    <w:rsid w:val="00D27F00"/>
    <w:rsid w:val="00D30F80"/>
    <w:rsid w:val="00D36FDA"/>
    <w:rsid w:val="00D37F9C"/>
    <w:rsid w:val="00D41CB7"/>
    <w:rsid w:val="00D430C0"/>
    <w:rsid w:val="00D43C69"/>
    <w:rsid w:val="00D51399"/>
    <w:rsid w:val="00D62A6E"/>
    <w:rsid w:val="00D644FC"/>
    <w:rsid w:val="00D7150A"/>
    <w:rsid w:val="00D71D8A"/>
    <w:rsid w:val="00D74B5E"/>
    <w:rsid w:val="00D900CE"/>
    <w:rsid w:val="00D91697"/>
    <w:rsid w:val="00D93D2D"/>
    <w:rsid w:val="00D97AD2"/>
    <w:rsid w:val="00DA2A3E"/>
    <w:rsid w:val="00DA44E8"/>
    <w:rsid w:val="00DA5599"/>
    <w:rsid w:val="00DA60A4"/>
    <w:rsid w:val="00DB74B4"/>
    <w:rsid w:val="00DC0B44"/>
    <w:rsid w:val="00DC7209"/>
    <w:rsid w:val="00DC780B"/>
    <w:rsid w:val="00DD05DC"/>
    <w:rsid w:val="00DD3E61"/>
    <w:rsid w:val="00DF0426"/>
    <w:rsid w:val="00DF09E0"/>
    <w:rsid w:val="00DF37ED"/>
    <w:rsid w:val="00DF5D3B"/>
    <w:rsid w:val="00E003E7"/>
    <w:rsid w:val="00E01681"/>
    <w:rsid w:val="00E03A67"/>
    <w:rsid w:val="00E04AA9"/>
    <w:rsid w:val="00E10DDC"/>
    <w:rsid w:val="00E11D04"/>
    <w:rsid w:val="00E132B1"/>
    <w:rsid w:val="00E1359F"/>
    <w:rsid w:val="00E206A8"/>
    <w:rsid w:val="00E220A9"/>
    <w:rsid w:val="00E328D6"/>
    <w:rsid w:val="00E368CF"/>
    <w:rsid w:val="00E37134"/>
    <w:rsid w:val="00E42CF6"/>
    <w:rsid w:val="00E430CF"/>
    <w:rsid w:val="00E503B3"/>
    <w:rsid w:val="00E5483F"/>
    <w:rsid w:val="00E65162"/>
    <w:rsid w:val="00E65DE8"/>
    <w:rsid w:val="00E71718"/>
    <w:rsid w:val="00E734B8"/>
    <w:rsid w:val="00E75FA8"/>
    <w:rsid w:val="00E77080"/>
    <w:rsid w:val="00E83540"/>
    <w:rsid w:val="00E83EFD"/>
    <w:rsid w:val="00E867B2"/>
    <w:rsid w:val="00E97886"/>
    <w:rsid w:val="00E9799B"/>
    <w:rsid w:val="00EA23A3"/>
    <w:rsid w:val="00EA4071"/>
    <w:rsid w:val="00EA678B"/>
    <w:rsid w:val="00EB0FD1"/>
    <w:rsid w:val="00EB2A34"/>
    <w:rsid w:val="00EB5633"/>
    <w:rsid w:val="00EB590F"/>
    <w:rsid w:val="00EB6839"/>
    <w:rsid w:val="00ED05C2"/>
    <w:rsid w:val="00ED6941"/>
    <w:rsid w:val="00EE0824"/>
    <w:rsid w:val="00EE629D"/>
    <w:rsid w:val="00EF5E5A"/>
    <w:rsid w:val="00EF68DF"/>
    <w:rsid w:val="00EF7E79"/>
    <w:rsid w:val="00F0413F"/>
    <w:rsid w:val="00F0560C"/>
    <w:rsid w:val="00F1072A"/>
    <w:rsid w:val="00F1224B"/>
    <w:rsid w:val="00F141B8"/>
    <w:rsid w:val="00F15F3B"/>
    <w:rsid w:val="00F16914"/>
    <w:rsid w:val="00F16C4D"/>
    <w:rsid w:val="00F17C9C"/>
    <w:rsid w:val="00F2573A"/>
    <w:rsid w:val="00F2757D"/>
    <w:rsid w:val="00F30094"/>
    <w:rsid w:val="00F30169"/>
    <w:rsid w:val="00F3160C"/>
    <w:rsid w:val="00F34BF6"/>
    <w:rsid w:val="00F35366"/>
    <w:rsid w:val="00F43486"/>
    <w:rsid w:val="00F46A47"/>
    <w:rsid w:val="00F46C73"/>
    <w:rsid w:val="00F5482D"/>
    <w:rsid w:val="00F55684"/>
    <w:rsid w:val="00F6046E"/>
    <w:rsid w:val="00F61F86"/>
    <w:rsid w:val="00F62F7F"/>
    <w:rsid w:val="00F64808"/>
    <w:rsid w:val="00F64EAF"/>
    <w:rsid w:val="00F6743E"/>
    <w:rsid w:val="00F6758C"/>
    <w:rsid w:val="00F70C0C"/>
    <w:rsid w:val="00F82055"/>
    <w:rsid w:val="00F84887"/>
    <w:rsid w:val="00F96CDC"/>
    <w:rsid w:val="00FA49DA"/>
    <w:rsid w:val="00FB2E90"/>
    <w:rsid w:val="00FC09FC"/>
    <w:rsid w:val="00FC17A5"/>
    <w:rsid w:val="00FC5F2A"/>
    <w:rsid w:val="00FC5F44"/>
    <w:rsid w:val="00FC7AE5"/>
    <w:rsid w:val="00FD3EF7"/>
    <w:rsid w:val="00FD79C6"/>
    <w:rsid w:val="00FE4351"/>
    <w:rsid w:val="00FE5DDF"/>
    <w:rsid w:val="00FE7F68"/>
    <w:rsid w:val="00FF09C3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1A30"/>
  <w15:chartTrackingRefBased/>
  <w15:docId w15:val="{5D63B005-E8C1-4E48-9C3A-740576F2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F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_Sections,1st level - Bullet List Paragraph,Lettre d'introduction,Paragrafo elenco,List Paragraph1,Medium Grid 1 - Accent 21,maz_wyliczenie,opis dzialania,K-P_odwolanie,A_wyliczenie,Akapit z listą5CxSpLast,Tekst punktowanie"/>
    <w:basedOn w:val="Normalny"/>
    <w:link w:val="AkapitzlistZnak"/>
    <w:uiPriority w:val="34"/>
    <w:qFormat/>
    <w:rsid w:val="000D2F2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D2F26"/>
    <w:rPr>
      <w:color w:val="0563C1" w:themeColor="hyperlink"/>
      <w:u w:val="single"/>
    </w:rPr>
  </w:style>
  <w:style w:type="table" w:styleId="Zwykatabela1">
    <w:name w:val="Plain Table 1"/>
    <w:basedOn w:val="Standardowy"/>
    <w:uiPriority w:val="41"/>
    <w:rsid w:val="000D2F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0D2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9B052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B0529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unhideWhenUsed/>
    <w:qFormat/>
    <w:rsid w:val="008D57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57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7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3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3F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6D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6D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6DBB"/>
    <w:rPr>
      <w:vertAlign w:val="superscript"/>
    </w:rPr>
  </w:style>
  <w:style w:type="paragraph" w:customStyle="1" w:styleId="text1">
    <w:name w:val="text 1"/>
    <w:basedOn w:val="Normalny"/>
    <w:rsid w:val="006943E2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6943E2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6943E2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43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43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43E2"/>
    <w:rPr>
      <w:vertAlign w:val="superscript"/>
    </w:rPr>
  </w:style>
  <w:style w:type="character" w:customStyle="1" w:styleId="st">
    <w:name w:val="st"/>
    <w:basedOn w:val="Domylnaczcionkaakapitu"/>
    <w:rsid w:val="006943E2"/>
  </w:style>
  <w:style w:type="character" w:styleId="Uwydatnienie">
    <w:name w:val="Emphasis"/>
    <w:basedOn w:val="Domylnaczcionkaakapitu"/>
    <w:uiPriority w:val="20"/>
    <w:qFormat/>
    <w:rsid w:val="006943E2"/>
    <w:rPr>
      <w:i/>
      <w:iCs/>
    </w:rPr>
  </w:style>
  <w:style w:type="paragraph" w:customStyle="1" w:styleId="Standard">
    <w:name w:val="Standard"/>
    <w:rsid w:val="0050612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ist Paragraph_Sections Znak,1st level - Bullet List Paragraph Znak,Lettre d'introduction Znak,Paragrafo elenco Znak,List Paragraph1 Znak,Medium Grid 1 - Accent 21 Znak,maz_wyliczenie Znak,opis dzialania Znak,K-P_odwolanie Znak"/>
    <w:basedOn w:val="Domylnaczcionkaakapitu"/>
    <w:link w:val="Akapitzlist"/>
    <w:uiPriority w:val="34"/>
    <w:qFormat/>
    <w:rsid w:val="006345F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C0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D7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A3D"/>
  </w:style>
  <w:style w:type="paragraph" w:styleId="Stopka">
    <w:name w:val="footer"/>
    <w:basedOn w:val="Normalny"/>
    <w:link w:val="StopkaZnak"/>
    <w:uiPriority w:val="99"/>
    <w:unhideWhenUsed/>
    <w:rsid w:val="000D7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A3D"/>
  </w:style>
  <w:style w:type="character" w:customStyle="1" w:styleId="Ppogrubienie">
    <w:name w:val="_P_ – pogrubienie"/>
    <w:basedOn w:val="Domylnaczcionkaakapitu"/>
    <w:uiPriority w:val="1"/>
    <w:qFormat/>
    <w:rsid w:val="006C7B0D"/>
    <w:rPr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292D87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0266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F0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omylne">
    <w:name w:val="Domyślne"/>
    <w:rsid w:val="00201A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ighlight-disabled">
    <w:name w:val="highlight-disabled"/>
    <w:basedOn w:val="Domylnaczcionkaakapitu"/>
    <w:rsid w:val="00466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sdoc.unesco.org/ark:/48223/pf00003744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bc.pionier.net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cin.org.pl/dlibr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EF6F7DEB-027D-4C7A-9F8E-8C94D01F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6</Pages>
  <Words>2001</Words>
  <Characters>12012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 Mikołaj</dc:creator>
  <cp:keywords/>
  <dc:description/>
  <cp:lastModifiedBy>Gapska-Szczygieł Małgorzata</cp:lastModifiedBy>
  <cp:revision>90</cp:revision>
  <dcterms:created xsi:type="dcterms:W3CDTF">2020-11-30T06:42:00Z</dcterms:created>
  <dcterms:modified xsi:type="dcterms:W3CDTF">2020-12-15T15:52:00Z</dcterms:modified>
</cp:coreProperties>
</file>